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3C14" w14:textId="77777777" w:rsidR="003E7535" w:rsidRDefault="00E57E7A" w:rsidP="003E7535">
      <w:pPr>
        <w:spacing w:after="0" w:line="240" w:lineRule="auto"/>
        <w:jc w:val="center"/>
        <w:rPr>
          <w:b/>
          <w:bCs/>
        </w:rPr>
      </w:pPr>
      <w:r w:rsidRPr="00E57E7A">
        <w:rPr>
          <w:b/>
          <w:bCs/>
        </w:rPr>
        <w:t xml:space="preserve">BULLETIN </w:t>
      </w:r>
    </w:p>
    <w:p w14:paraId="1C7D2CB5" w14:textId="4D6DBF71" w:rsidR="00E57E7A" w:rsidRDefault="00E57E7A" w:rsidP="003E7535">
      <w:pPr>
        <w:spacing w:after="0" w:line="240" w:lineRule="auto"/>
        <w:jc w:val="center"/>
        <w:rPr>
          <w:b/>
          <w:bCs/>
        </w:rPr>
      </w:pPr>
      <w:r w:rsidRPr="00E57E7A">
        <w:rPr>
          <w:b/>
          <w:bCs/>
        </w:rPr>
        <w:t>2</w:t>
      </w:r>
      <w:r w:rsidR="0006079F">
        <w:rPr>
          <w:b/>
          <w:bCs/>
        </w:rPr>
        <w:t>3</w:t>
      </w:r>
      <w:r w:rsidRPr="00E57E7A">
        <w:rPr>
          <w:b/>
          <w:bCs/>
        </w:rPr>
        <w:t>-</w:t>
      </w:r>
      <w:r w:rsidR="0090708A">
        <w:rPr>
          <w:b/>
          <w:bCs/>
        </w:rPr>
        <w:t>I</w:t>
      </w:r>
      <w:r w:rsidRPr="00E57E7A">
        <w:rPr>
          <w:b/>
          <w:bCs/>
        </w:rPr>
        <w:t>B-</w:t>
      </w:r>
      <w:r w:rsidR="0006079F">
        <w:rPr>
          <w:b/>
          <w:bCs/>
        </w:rPr>
        <w:t>0</w:t>
      </w:r>
      <w:r w:rsidR="007270A0">
        <w:rPr>
          <w:b/>
          <w:bCs/>
        </w:rPr>
        <w:t>0</w:t>
      </w:r>
      <w:r w:rsidR="0006079F">
        <w:rPr>
          <w:b/>
          <w:bCs/>
        </w:rPr>
        <w:t>1</w:t>
      </w:r>
    </w:p>
    <w:p w14:paraId="679FB1DD" w14:textId="77777777" w:rsidR="003E7535" w:rsidRPr="00E57E7A" w:rsidRDefault="003E7535" w:rsidP="003E7535">
      <w:pPr>
        <w:spacing w:after="0" w:line="240" w:lineRule="auto"/>
        <w:jc w:val="center"/>
        <w:rPr>
          <w:b/>
          <w:bCs/>
        </w:rPr>
      </w:pPr>
    </w:p>
    <w:p w14:paraId="171E8BF9" w14:textId="41773E6A" w:rsidR="00E57E7A" w:rsidRPr="00FE3EC5" w:rsidRDefault="00E57E7A" w:rsidP="00FE3EC5">
      <w:pPr>
        <w:ind w:left="990" w:hanging="990"/>
        <w:rPr>
          <w:b/>
          <w:bCs/>
        </w:rPr>
      </w:pPr>
      <w:r w:rsidRPr="00E57E7A">
        <w:rPr>
          <w:b/>
          <w:bCs/>
        </w:rPr>
        <w:t>TO:</w:t>
      </w:r>
      <w:r w:rsidRPr="00E57E7A">
        <w:t xml:space="preserve"> </w:t>
      </w:r>
      <w:r w:rsidR="00C14592">
        <w:tab/>
      </w:r>
      <w:r w:rsidRPr="00FE3EC5">
        <w:rPr>
          <w:b/>
          <w:bCs/>
        </w:rPr>
        <w:t>ALL INSURERS OFFERING HEALTH BENEFIT PLANS IN THE DISTRICT OF COLUMBIA</w:t>
      </w:r>
    </w:p>
    <w:p w14:paraId="50F4E1AB" w14:textId="0B4DF2C7" w:rsidR="00E57E7A" w:rsidRPr="00FE3EC5" w:rsidRDefault="00E57E7A" w:rsidP="00FE3EC5">
      <w:pPr>
        <w:ind w:left="990" w:hanging="990"/>
        <w:rPr>
          <w:b/>
          <w:bCs/>
        </w:rPr>
      </w:pPr>
      <w:r w:rsidRPr="00FE3EC5">
        <w:rPr>
          <w:b/>
          <w:bCs/>
        </w:rPr>
        <w:t xml:space="preserve">FROM: </w:t>
      </w:r>
      <w:r w:rsidR="00FE3EC5">
        <w:rPr>
          <w:b/>
          <w:bCs/>
        </w:rPr>
        <w:tab/>
      </w:r>
      <w:r w:rsidRPr="00FE3EC5">
        <w:rPr>
          <w:b/>
          <w:bCs/>
        </w:rPr>
        <w:t xml:space="preserve">KARIMA M. WOODS, COMMISSIONER </w:t>
      </w:r>
    </w:p>
    <w:p w14:paraId="1AF03C03" w14:textId="6EA80963" w:rsidR="00E57E7A" w:rsidRPr="00FE3EC5" w:rsidRDefault="00C14592" w:rsidP="00FE3EC5">
      <w:pPr>
        <w:ind w:left="990" w:hanging="990"/>
        <w:rPr>
          <w:b/>
          <w:bCs/>
        </w:rPr>
      </w:pPr>
      <w:r w:rsidRPr="00FE3EC5">
        <w:rPr>
          <w:b/>
          <w:bCs/>
        </w:rPr>
        <w:t>RE</w:t>
      </w:r>
      <w:r w:rsidR="00E57E7A" w:rsidRPr="00FE3EC5">
        <w:rPr>
          <w:b/>
          <w:bCs/>
        </w:rPr>
        <w:t xml:space="preserve">: </w:t>
      </w:r>
      <w:r w:rsidRPr="00FE3EC5">
        <w:rPr>
          <w:b/>
          <w:bCs/>
        </w:rPr>
        <w:tab/>
        <w:t xml:space="preserve">GUIDANCE TO INSURERS ON HOW TO HANDLE CLAIMS UNDER </w:t>
      </w:r>
      <w:r w:rsidR="00AF4693">
        <w:rPr>
          <w:b/>
          <w:bCs/>
        </w:rPr>
        <w:t xml:space="preserve">THE </w:t>
      </w:r>
      <w:r w:rsidRPr="00FE3EC5">
        <w:rPr>
          <w:b/>
          <w:bCs/>
        </w:rPr>
        <w:t xml:space="preserve">NEWBORN HEALTH INSURANCE ACT </w:t>
      </w:r>
    </w:p>
    <w:p w14:paraId="3DDD478E" w14:textId="63751927" w:rsidR="00917BFC" w:rsidRDefault="00E57E7A" w:rsidP="00FE3EC5">
      <w:pPr>
        <w:pBdr>
          <w:bottom w:val="single" w:sz="12" w:space="1" w:color="auto"/>
        </w:pBdr>
        <w:ind w:left="990" w:hanging="990"/>
      </w:pPr>
      <w:r w:rsidRPr="00E57E7A">
        <w:rPr>
          <w:b/>
          <w:bCs/>
        </w:rPr>
        <w:t>DATE:</w:t>
      </w:r>
      <w:r w:rsidRPr="00E57E7A">
        <w:t xml:space="preserve"> </w:t>
      </w:r>
      <w:r w:rsidR="00C14592">
        <w:tab/>
      </w:r>
      <w:r w:rsidR="006C5E2D">
        <w:rPr>
          <w:b/>
          <w:bCs/>
        </w:rPr>
        <w:t>August 4</w:t>
      </w:r>
      <w:r w:rsidR="00DE3B07" w:rsidRPr="003E7535">
        <w:rPr>
          <w:b/>
          <w:bCs/>
        </w:rPr>
        <w:t>, 2023</w:t>
      </w:r>
    </w:p>
    <w:p w14:paraId="2A55CEF7" w14:textId="77777777" w:rsidR="00E57E7A" w:rsidRDefault="00E57E7A" w:rsidP="00E57E7A">
      <w:pPr>
        <w:pBdr>
          <w:bottom w:val="single" w:sz="12" w:space="1" w:color="auto"/>
        </w:pBdr>
        <w:spacing w:after="0" w:line="240" w:lineRule="auto"/>
      </w:pPr>
    </w:p>
    <w:p w14:paraId="03181FD0" w14:textId="77777777" w:rsidR="00E57E7A" w:rsidRDefault="00E57E7A">
      <w:pPr>
        <w:spacing w:after="0" w:line="240" w:lineRule="auto"/>
      </w:pPr>
    </w:p>
    <w:p w14:paraId="5C9567C3" w14:textId="2ADEA024" w:rsidR="00E57E7A" w:rsidRPr="00B079CF" w:rsidRDefault="00E57E7A" w:rsidP="00FE3EC5">
      <w:pPr>
        <w:spacing w:after="0" w:line="240" w:lineRule="auto"/>
        <w:jc w:val="both"/>
      </w:pPr>
      <w:r w:rsidRPr="00B079CF">
        <w:t xml:space="preserve">The purpose of this Bulletin is to clarify provisions of </w:t>
      </w:r>
      <w:r w:rsidR="008B7C0A">
        <w:t xml:space="preserve">Chapter 38 of </w:t>
      </w:r>
      <w:r w:rsidRPr="00B079CF">
        <w:t>the Newborn Health Insurance</w:t>
      </w:r>
      <w:r w:rsidR="004026FD">
        <w:t xml:space="preserve"> Act, D.C. Official Code </w:t>
      </w:r>
      <w:r w:rsidR="00CE1761">
        <w:t>§</w:t>
      </w:r>
      <w:r w:rsidR="00D02633">
        <w:t>§</w:t>
      </w:r>
      <w:r w:rsidR="00CE1761">
        <w:t xml:space="preserve"> 31</w:t>
      </w:r>
      <w:r w:rsidR="00DF4EF0">
        <w:t>-3</w:t>
      </w:r>
      <w:r w:rsidR="00502758">
        <w:t>801</w:t>
      </w:r>
      <w:r w:rsidR="00DF4EF0">
        <w:t xml:space="preserve"> </w:t>
      </w:r>
      <w:r w:rsidR="00DF4EF0" w:rsidRPr="00DF4EF0">
        <w:rPr>
          <w:i/>
          <w:iCs/>
        </w:rPr>
        <w:t>et seq.</w:t>
      </w:r>
      <w:r w:rsidR="009A4A21">
        <w:t xml:space="preserve">, </w:t>
      </w:r>
      <w:r w:rsidR="00F83EF8" w:rsidRPr="00B079CF">
        <w:t>as it pertains to the newborn coverage period</w:t>
      </w:r>
      <w:r w:rsidR="00A220D5" w:rsidRPr="00B079CF">
        <w:t xml:space="preserve"> </w:t>
      </w:r>
      <w:r w:rsidR="005C27AC">
        <w:t>(</w:t>
      </w:r>
      <w:r w:rsidR="005C27AC" w:rsidRPr="005C27AC">
        <w:t>0</w:t>
      </w:r>
      <w:r w:rsidR="003A5F36">
        <w:t xml:space="preserve"> to </w:t>
      </w:r>
      <w:r w:rsidR="005C27AC" w:rsidRPr="005C27AC">
        <w:t>31 day</w:t>
      </w:r>
      <w:r w:rsidR="005C27AC">
        <w:t>s)</w:t>
      </w:r>
      <w:r w:rsidR="005C27AC" w:rsidRPr="005C27AC">
        <w:t xml:space="preserve"> </w:t>
      </w:r>
      <w:r w:rsidR="00A220D5" w:rsidRPr="00B079CF">
        <w:t xml:space="preserve">and </w:t>
      </w:r>
      <w:r w:rsidR="009A3C84">
        <w:t xml:space="preserve">the </w:t>
      </w:r>
      <w:r w:rsidR="00C66393" w:rsidRPr="00B079CF">
        <w:t>continuation of coverage beyond</w:t>
      </w:r>
      <w:r w:rsidR="00805734">
        <w:t xml:space="preserve"> this period.</w:t>
      </w:r>
      <w:r w:rsidRPr="00B079CF">
        <w:t xml:space="preserve"> </w:t>
      </w:r>
    </w:p>
    <w:p w14:paraId="48C55C30" w14:textId="77777777" w:rsidR="00FD2DDD" w:rsidRDefault="00FD2DDD" w:rsidP="00FE3EC5">
      <w:pPr>
        <w:spacing w:after="0" w:line="240" w:lineRule="auto"/>
        <w:jc w:val="both"/>
      </w:pPr>
    </w:p>
    <w:p w14:paraId="215375E8" w14:textId="2021C780" w:rsidR="005C27AC" w:rsidRPr="00C46FA4" w:rsidRDefault="005C27AC" w:rsidP="00FE3EC5">
      <w:pPr>
        <w:spacing w:after="0" w:line="240" w:lineRule="auto"/>
        <w:jc w:val="both"/>
        <w:rPr>
          <w:b/>
          <w:bCs/>
        </w:rPr>
      </w:pPr>
      <w:r w:rsidRPr="00C46FA4">
        <w:rPr>
          <w:b/>
          <w:bCs/>
        </w:rPr>
        <w:t>Background</w:t>
      </w:r>
    </w:p>
    <w:p w14:paraId="660DFA08" w14:textId="1672AC7E" w:rsidR="00FD2DDD" w:rsidRPr="00B079CF" w:rsidRDefault="00F72AF4" w:rsidP="00FE3EC5">
      <w:pPr>
        <w:spacing w:after="0" w:line="240" w:lineRule="auto"/>
        <w:jc w:val="both"/>
      </w:pPr>
      <w:r w:rsidRPr="00B079CF">
        <w:t xml:space="preserve">The Department of Insurance, Securities and Banking (DISB) recognizes that situations where </w:t>
      </w:r>
      <w:r w:rsidR="000B7DE8" w:rsidRPr="00B079CF">
        <w:t xml:space="preserve">two parents have different </w:t>
      </w:r>
      <w:r w:rsidR="001F2F94" w:rsidRPr="00B079CF">
        <w:t xml:space="preserve">commercial </w:t>
      </w:r>
      <w:r w:rsidR="001D7C59" w:rsidRPr="00B079CF">
        <w:t>health insurance policies, which could both cover a newborn, are not uncommon</w:t>
      </w:r>
      <w:r w:rsidR="00771D43">
        <w:rPr>
          <w:rStyle w:val="FootnoteReference"/>
        </w:rPr>
        <w:footnoteReference w:id="1"/>
      </w:r>
      <w:r w:rsidR="001D7C59" w:rsidRPr="00B079CF">
        <w:t>.</w:t>
      </w:r>
      <w:r w:rsidR="00761626" w:rsidRPr="00B079CF">
        <w:t xml:space="preserve"> Some circumstances when this may occur include</w:t>
      </w:r>
      <w:r w:rsidR="007A029A" w:rsidRPr="00B079CF">
        <w:t xml:space="preserve">, but </w:t>
      </w:r>
      <w:r w:rsidR="00AF4693">
        <w:t xml:space="preserve">are </w:t>
      </w:r>
      <w:r w:rsidR="007A029A" w:rsidRPr="00B079CF">
        <w:t>not limited to</w:t>
      </w:r>
      <w:r w:rsidR="00761626" w:rsidRPr="00B079CF">
        <w:t>:</w:t>
      </w:r>
    </w:p>
    <w:p w14:paraId="242A2D35" w14:textId="38A7CA08" w:rsidR="00761626" w:rsidRPr="00B079CF" w:rsidRDefault="00761626" w:rsidP="00FE3EC5">
      <w:pPr>
        <w:pStyle w:val="ListParagraph"/>
        <w:numPr>
          <w:ilvl w:val="0"/>
          <w:numId w:val="4"/>
        </w:numPr>
        <w:spacing w:before="0" w:after="0" w:line="240" w:lineRule="auto"/>
        <w:jc w:val="both"/>
        <w:rPr>
          <w:rFonts w:ascii="Neutra Text" w:hAnsi="Neutra Text"/>
          <w:color w:val="FF0000"/>
        </w:rPr>
      </w:pPr>
      <w:r w:rsidRPr="00B079CF">
        <w:rPr>
          <w:rFonts w:ascii="Neutra Text" w:hAnsi="Neutra Text"/>
          <w:b w:val="0"/>
          <w:bCs/>
          <w:color w:val="auto"/>
        </w:rPr>
        <w:t xml:space="preserve">The want/need </w:t>
      </w:r>
      <w:r w:rsidR="00E7494F" w:rsidRPr="00B079CF">
        <w:rPr>
          <w:rFonts w:ascii="Neutra Text" w:hAnsi="Neutra Text"/>
          <w:b w:val="0"/>
          <w:bCs/>
          <w:color w:val="auto"/>
        </w:rPr>
        <w:t xml:space="preserve">for more complete benefits for the family/child(ren) due to potential health </w:t>
      </w:r>
      <w:r w:rsidR="00B2450D" w:rsidRPr="00B079CF">
        <w:rPr>
          <w:rFonts w:ascii="Neutra Text" w:hAnsi="Neutra Text"/>
          <w:b w:val="0"/>
          <w:bCs/>
          <w:color w:val="auto"/>
        </w:rPr>
        <w:t xml:space="preserve">conditions </w:t>
      </w:r>
      <w:r w:rsidR="00C72862">
        <w:rPr>
          <w:rFonts w:ascii="Neutra Text" w:hAnsi="Neutra Text"/>
          <w:b w:val="0"/>
          <w:bCs/>
          <w:color w:val="auto"/>
        </w:rPr>
        <w:t>that</w:t>
      </w:r>
      <w:r w:rsidR="00B2450D" w:rsidRPr="00B079CF">
        <w:rPr>
          <w:rFonts w:ascii="Neutra Text" w:hAnsi="Neutra Text"/>
          <w:b w:val="0"/>
          <w:bCs/>
          <w:color w:val="auto"/>
        </w:rPr>
        <w:t xml:space="preserve"> result in a </w:t>
      </w:r>
      <w:r w:rsidR="00DD4873" w:rsidRPr="00B079CF">
        <w:rPr>
          <w:rFonts w:ascii="Neutra Text" w:hAnsi="Neutra Text"/>
          <w:b w:val="0"/>
          <w:bCs/>
          <w:color w:val="auto"/>
        </w:rPr>
        <w:t>high cost</w:t>
      </w:r>
      <w:r w:rsidR="00B2450D" w:rsidRPr="00B079CF">
        <w:rPr>
          <w:rFonts w:ascii="Neutra Text" w:hAnsi="Neutra Text"/>
          <w:b w:val="0"/>
          <w:bCs/>
          <w:color w:val="auto"/>
        </w:rPr>
        <w:t xml:space="preserve"> </w:t>
      </w:r>
      <w:proofErr w:type="gramStart"/>
      <w:r w:rsidR="00B2450D" w:rsidRPr="00B079CF">
        <w:rPr>
          <w:rFonts w:ascii="Neutra Text" w:hAnsi="Neutra Text"/>
          <w:b w:val="0"/>
          <w:bCs/>
          <w:color w:val="auto"/>
        </w:rPr>
        <w:t>outlay</w:t>
      </w:r>
      <w:r w:rsidR="00810C68" w:rsidRPr="00B079CF">
        <w:rPr>
          <w:rFonts w:ascii="Neutra Text" w:hAnsi="Neutra Text"/>
          <w:b w:val="0"/>
          <w:bCs/>
          <w:color w:val="auto"/>
        </w:rPr>
        <w:t>;</w:t>
      </w:r>
      <w:proofErr w:type="gramEnd"/>
    </w:p>
    <w:p w14:paraId="5EBEAE36" w14:textId="732B2210" w:rsidR="00B2450D" w:rsidRPr="00B079CF" w:rsidRDefault="00B2450D" w:rsidP="00FE3EC5">
      <w:pPr>
        <w:pStyle w:val="ListParagraph"/>
        <w:numPr>
          <w:ilvl w:val="0"/>
          <w:numId w:val="4"/>
        </w:numPr>
        <w:spacing w:before="0" w:after="0" w:line="240" w:lineRule="auto"/>
        <w:jc w:val="both"/>
        <w:rPr>
          <w:rFonts w:ascii="Neutra Text" w:hAnsi="Neutra Text"/>
          <w:color w:val="FF0000"/>
        </w:rPr>
      </w:pPr>
      <w:r w:rsidRPr="00B079CF">
        <w:rPr>
          <w:rFonts w:ascii="Neutra Text" w:hAnsi="Neutra Text"/>
          <w:b w:val="0"/>
          <w:bCs/>
          <w:color w:val="auto"/>
        </w:rPr>
        <w:t>An option to avoid the need to elect and pay for family COBRA coverage should there be a job change for one of the parents</w:t>
      </w:r>
      <w:r w:rsidR="00810C68" w:rsidRPr="00B079CF">
        <w:rPr>
          <w:rFonts w:ascii="Neutra Text" w:hAnsi="Neutra Text"/>
          <w:b w:val="0"/>
          <w:bCs/>
          <w:color w:val="auto"/>
        </w:rPr>
        <w:t>;</w:t>
      </w:r>
      <w:r w:rsidR="00E0291B" w:rsidRPr="00B079CF">
        <w:rPr>
          <w:rFonts w:ascii="Neutra Text" w:hAnsi="Neutra Text"/>
          <w:b w:val="0"/>
          <w:bCs/>
          <w:color w:val="auto"/>
        </w:rPr>
        <w:t xml:space="preserve"> and</w:t>
      </w:r>
    </w:p>
    <w:p w14:paraId="7008086F" w14:textId="71DA1CFC" w:rsidR="00810C68" w:rsidRPr="00DD70F6" w:rsidRDefault="00810C68" w:rsidP="00FE3EC5">
      <w:pPr>
        <w:pStyle w:val="ListParagraph"/>
        <w:numPr>
          <w:ilvl w:val="0"/>
          <w:numId w:val="4"/>
        </w:numPr>
        <w:spacing w:before="0" w:after="0" w:line="240" w:lineRule="auto"/>
        <w:jc w:val="both"/>
        <w:rPr>
          <w:rFonts w:ascii="Neutra Text" w:hAnsi="Neutra Text"/>
          <w:color w:val="FF0000"/>
        </w:rPr>
      </w:pPr>
      <w:r w:rsidRPr="00B079CF">
        <w:rPr>
          <w:rFonts w:ascii="Neutra Text" w:hAnsi="Neutra Text"/>
          <w:b w:val="0"/>
          <w:bCs/>
          <w:color w:val="auto"/>
        </w:rPr>
        <w:t xml:space="preserve">Divorce/guardianship cases where both parents are </w:t>
      </w:r>
      <w:r w:rsidR="00D1570F">
        <w:rPr>
          <w:rFonts w:ascii="Neutra Text" w:hAnsi="Neutra Text"/>
          <w:b w:val="0"/>
          <w:bCs/>
          <w:color w:val="auto"/>
        </w:rPr>
        <w:t xml:space="preserve">legally </w:t>
      </w:r>
      <w:r w:rsidRPr="00B079CF">
        <w:rPr>
          <w:rFonts w:ascii="Neutra Text" w:hAnsi="Neutra Text"/>
          <w:b w:val="0"/>
          <w:bCs/>
          <w:color w:val="auto"/>
        </w:rPr>
        <w:t>compelled to cover a child</w:t>
      </w:r>
      <w:r w:rsidR="00E0291B" w:rsidRPr="00B079CF">
        <w:rPr>
          <w:rFonts w:ascii="Neutra Text" w:hAnsi="Neutra Text"/>
          <w:b w:val="0"/>
          <w:bCs/>
          <w:color w:val="auto"/>
        </w:rPr>
        <w:t>.</w:t>
      </w:r>
    </w:p>
    <w:p w14:paraId="06FB9906" w14:textId="77777777" w:rsidR="005C27AC" w:rsidRDefault="005C27AC" w:rsidP="00FE3EC5">
      <w:pPr>
        <w:spacing w:after="0" w:line="240" w:lineRule="auto"/>
        <w:jc w:val="both"/>
        <w:rPr>
          <w:color w:val="FF0000"/>
        </w:rPr>
      </w:pPr>
    </w:p>
    <w:p w14:paraId="1E24BFE3" w14:textId="2453ADB5" w:rsidR="005C27AC" w:rsidRPr="00C46FA4" w:rsidRDefault="005C27AC" w:rsidP="00FE3EC5">
      <w:pPr>
        <w:spacing w:after="0" w:line="240" w:lineRule="auto"/>
        <w:jc w:val="both"/>
        <w:rPr>
          <w:b/>
          <w:bCs/>
        </w:rPr>
      </w:pPr>
      <w:r w:rsidRPr="00C46FA4">
        <w:rPr>
          <w:b/>
          <w:bCs/>
        </w:rPr>
        <w:t>Guidance to Insurers</w:t>
      </w:r>
    </w:p>
    <w:p w14:paraId="66C4DC1A" w14:textId="57C9DB35" w:rsidR="0017289E" w:rsidRPr="00B079CF" w:rsidRDefault="005C27AC" w:rsidP="00FE3EC5">
      <w:pPr>
        <w:spacing w:after="0" w:line="240" w:lineRule="auto"/>
        <w:jc w:val="both"/>
      </w:pPr>
      <w:r>
        <w:t>W</w:t>
      </w:r>
      <w:r w:rsidR="0017289E" w:rsidRPr="00B079CF">
        <w:t xml:space="preserve">here the child has coverage and there is a legitimate </w:t>
      </w:r>
      <w:r w:rsidR="0072305C" w:rsidRPr="00B079CF">
        <w:t xml:space="preserve">claim, there is no reason for a claim to be denied. </w:t>
      </w:r>
      <w:r w:rsidR="00515A87" w:rsidRPr="00B079CF">
        <w:t xml:space="preserve">In the circumstances described above, in addition </w:t>
      </w:r>
      <w:r w:rsidR="00A655D1" w:rsidRPr="00B079CF">
        <w:t xml:space="preserve">to the significant life </w:t>
      </w:r>
      <w:r w:rsidR="002E6294" w:rsidRPr="00B079CF">
        <w:t>changes in bringing a new child into a family, having to deal with an unpaid claim would place an undue burden</w:t>
      </w:r>
      <w:r w:rsidR="002E6BC6" w:rsidRPr="00B079CF">
        <w:t xml:space="preserve"> on those families. As such, DISB wants to ensure claims are paid and the </w:t>
      </w:r>
      <w:r w:rsidR="002A7C42">
        <w:t>processes</w:t>
      </w:r>
      <w:r w:rsidR="002E6BC6" w:rsidRPr="00B079CF">
        <w:t xml:space="preserve"> to </w:t>
      </w:r>
      <w:r w:rsidR="00980919" w:rsidRPr="00B079CF">
        <w:t>determine primary/secondary</w:t>
      </w:r>
      <w:r w:rsidR="00D1570F">
        <w:t xml:space="preserve"> payor</w:t>
      </w:r>
      <w:r w:rsidR="00980919" w:rsidRPr="00B079CF">
        <w:t xml:space="preserve">, when applicable, are </w:t>
      </w:r>
      <w:r w:rsidR="002A7C42">
        <w:t>implemented</w:t>
      </w:r>
      <w:r w:rsidR="00980919" w:rsidRPr="00B079CF">
        <w:t xml:space="preserve"> behind the scenes between insurers.</w:t>
      </w:r>
    </w:p>
    <w:p w14:paraId="62BD1120" w14:textId="77777777" w:rsidR="0084337E" w:rsidRPr="00B079CF" w:rsidRDefault="0084337E" w:rsidP="00FE3EC5">
      <w:pPr>
        <w:spacing w:after="0" w:line="240" w:lineRule="auto"/>
        <w:jc w:val="both"/>
      </w:pPr>
    </w:p>
    <w:p w14:paraId="4D8BCC75" w14:textId="529162A0" w:rsidR="00DB3FE6" w:rsidRPr="00B079CF" w:rsidRDefault="00E57E7A" w:rsidP="00FE3EC5">
      <w:pPr>
        <w:spacing w:after="0" w:line="240" w:lineRule="auto"/>
        <w:jc w:val="both"/>
      </w:pPr>
      <w:r w:rsidRPr="00B079CF">
        <w:t xml:space="preserve">D.C. </w:t>
      </w:r>
      <w:r w:rsidR="00370025" w:rsidRPr="00B079CF">
        <w:t xml:space="preserve">Official </w:t>
      </w:r>
      <w:r w:rsidRPr="00B079CF">
        <w:t>Code § 31</w:t>
      </w:r>
      <w:r w:rsidR="0006079F" w:rsidRPr="00B079CF">
        <w:t>-</w:t>
      </w:r>
      <w:r w:rsidRPr="00B079CF">
        <w:t>3801 states</w:t>
      </w:r>
      <w:r w:rsidR="00DB3FE6" w:rsidRPr="00B079CF">
        <w:t>:</w:t>
      </w:r>
    </w:p>
    <w:p w14:paraId="218E449A" w14:textId="77777777" w:rsidR="00DB3FE6" w:rsidRPr="00B079CF" w:rsidRDefault="00DB3FE6" w:rsidP="00FE3EC5">
      <w:pPr>
        <w:spacing w:after="0" w:line="240" w:lineRule="auto"/>
        <w:jc w:val="both"/>
      </w:pPr>
    </w:p>
    <w:p w14:paraId="0B2F8B60" w14:textId="0C20F8A2" w:rsidR="00E57E7A" w:rsidRPr="00B079CF" w:rsidRDefault="00DB3FE6" w:rsidP="00FE3EC5">
      <w:pPr>
        <w:spacing w:after="0" w:line="240" w:lineRule="auto"/>
        <w:ind w:left="720" w:right="720"/>
        <w:jc w:val="both"/>
      </w:pPr>
      <w:r w:rsidRPr="00B079CF">
        <w:lastRenderedPageBreak/>
        <w:t>All</w:t>
      </w:r>
      <w:r w:rsidR="00E57E7A" w:rsidRPr="00B079CF">
        <w:t xml:space="preserve"> individual and group health insurance policies providing coverage on an expense-incurred basis and individual and group service-or indemnity-type contracts issued by a nonprofit health service plan shall provide that health insurance benefits shall be payable with respect to a newly born child of the insured or subscriber from the moment of birth.</w:t>
      </w:r>
    </w:p>
    <w:p w14:paraId="3FDE5B38" w14:textId="77777777" w:rsidR="005C27AC" w:rsidRDefault="005C27AC" w:rsidP="00FE3EC5">
      <w:pPr>
        <w:spacing w:after="0" w:line="240" w:lineRule="auto"/>
        <w:jc w:val="both"/>
      </w:pPr>
    </w:p>
    <w:p w14:paraId="55B6E884" w14:textId="73E6EA3E" w:rsidR="0084337E" w:rsidRPr="00C46FA4" w:rsidRDefault="005C27AC" w:rsidP="00FE3EC5">
      <w:pPr>
        <w:spacing w:after="0" w:line="240" w:lineRule="auto"/>
        <w:jc w:val="both"/>
        <w:rPr>
          <w:b/>
          <w:bCs/>
        </w:rPr>
      </w:pPr>
      <w:r w:rsidRPr="00C46FA4">
        <w:rPr>
          <w:b/>
          <w:bCs/>
        </w:rPr>
        <w:t>Insurer</w:t>
      </w:r>
      <w:r w:rsidR="00C14592" w:rsidRPr="00C46FA4">
        <w:rPr>
          <w:b/>
          <w:bCs/>
        </w:rPr>
        <w:t>s</w:t>
      </w:r>
      <w:r w:rsidRPr="00C46FA4">
        <w:rPr>
          <w:b/>
          <w:bCs/>
        </w:rPr>
        <w:t xml:space="preserve"> Prohibited From Denying Payment Claims</w:t>
      </w:r>
      <w:r w:rsidR="006B5F97" w:rsidRPr="00C46FA4">
        <w:rPr>
          <w:b/>
          <w:bCs/>
        </w:rPr>
        <w:t xml:space="preserve"> </w:t>
      </w:r>
      <w:r w:rsidR="00A82983" w:rsidRPr="00C46FA4">
        <w:rPr>
          <w:b/>
          <w:bCs/>
        </w:rPr>
        <w:t>In Certain Situations</w:t>
      </w:r>
      <w:r w:rsidRPr="00C46FA4">
        <w:rPr>
          <w:b/>
          <w:bCs/>
        </w:rPr>
        <w:t xml:space="preserve"> </w:t>
      </w:r>
    </w:p>
    <w:p w14:paraId="079CC83B" w14:textId="1905F52F" w:rsidR="00917BFC" w:rsidRDefault="008F4279" w:rsidP="00FE3EC5">
      <w:pPr>
        <w:spacing w:after="0" w:line="240" w:lineRule="auto"/>
        <w:jc w:val="both"/>
      </w:pPr>
      <w:r w:rsidRPr="00B079CF">
        <w:t>B</w:t>
      </w:r>
      <w:r w:rsidR="002817EB" w:rsidRPr="00B079CF">
        <w:t xml:space="preserve">ecause of </w:t>
      </w:r>
      <w:r w:rsidR="00C85DEE" w:rsidRPr="00B079CF">
        <w:t xml:space="preserve">the </w:t>
      </w:r>
      <w:r w:rsidR="008D33A7" w:rsidRPr="00B079CF">
        <w:t xml:space="preserve">statutory </w:t>
      </w:r>
      <w:r w:rsidR="002817EB" w:rsidRPr="00B079CF">
        <w:t>obligation imposed on insurers to provide newborn coverage under D.C. Official Code § 31-3801, DISB</w:t>
      </w:r>
      <w:r w:rsidR="00365D20" w:rsidRPr="00B079CF">
        <w:t xml:space="preserve"> is </w:t>
      </w:r>
      <w:r w:rsidR="005C27AC">
        <w:t xml:space="preserve">providing </w:t>
      </w:r>
      <w:r w:rsidR="005C27AC" w:rsidRPr="00B079CF">
        <w:t>clarif</w:t>
      </w:r>
      <w:r w:rsidR="005C27AC">
        <w:t>ication with this Bulletin</w:t>
      </w:r>
      <w:r w:rsidR="00365D20" w:rsidRPr="00B079CF">
        <w:t xml:space="preserve"> </w:t>
      </w:r>
      <w:r w:rsidR="002817EB" w:rsidRPr="00B079CF">
        <w:t xml:space="preserve">that </w:t>
      </w:r>
      <w:r w:rsidR="00ED2CE0" w:rsidRPr="00B079CF">
        <w:t xml:space="preserve">when an issuer receives </w:t>
      </w:r>
      <w:r w:rsidR="00F83EF8" w:rsidRPr="00B079CF">
        <w:t xml:space="preserve">a </w:t>
      </w:r>
      <w:r w:rsidR="00ED2CE0" w:rsidRPr="00B079CF">
        <w:t>claim</w:t>
      </w:r>
      <w:r w:rsidR="00F83EF8" w:rsidRPr="00B079CF">
        <w:t>(</w:t>
      </w:r>
      <w:r w:rsidR="00ED2CE0" w:rsidRPr="00B079CF">
        <w:t>s</w:t>
      </w:r>
      <w:r w:rsidR="00F83EF8" w:rsidRPr="00B079CF">
        <w:t>)</w:t>
      </w:r>
      <w:r w:rsidR="00ED2CE0" w:rsidRPr="00B079CF">
        <w:t xml:space="preserve"> for </w:t>
      </w:r>
      <w:r w:rsidR="002817EB" w:rsidRPr="00B079CF">
        <w:t xml:space="preserve">services </w:t>
      </w:r>
      <w:r w:rsidR="00BC2858">
        <w:t>rendered</w:t>
      </w:r>
      <w:r w:rsidR="00BC2858" w:rsidRPr="00B079CF">
        <w:t xml:space="preserve"> </w:t>
      </w:r>
      <w:r w:rsidR="00365D20" w:rsidRPr="00B079CF">
        <w:t>to a newly born child</w:t>
      </w:r>
      <w:r w:rsidR="00504893">
        <w:t>, which were</w:t>
      </w:r>
      <w:r w:rsidR="00365D20" w:rsidRPr="00B079CF">
        <w:t xml:space="preserve"> </w:t>
      </w:r>
      <w:r w:rsidR="00504893">
        <w:t>rendered</w:t>
      </w:r>
      <w:r w:rsidR="002817EB" w:rsidRPr="00B079CF">
        <w:t xml:space="preserve"> </w:t>
      </w:r>
      <w:r w:rsidR="00ED2CE0" w:rsidRPr="00B079CF">
        <w:t>within 0</w:t>
      </w:r>
      <w:r w:rsidR="003A5F36">
        <w:t xml:space="preserve"> to </w:t>
      </w:r>
      <w:r w:rsidR="00ED2CE0" w:rsidRPr="00B079CF">
        <w:t xml:space="preserve">31 days </w:t>
      </w:r>
      <w:r w:rsidR="002817EB" w:rsidRPr="00B079CF">
        <w:t xml:space="preserve">of </w:t>
      </w:r>
      <w:r w:rsidR="00F83EF8" w:rsidRPr="00B079CF">
        <w:t>the child’s</w:t>
      </w:r>
      <w:r w:rsidR="00ED2CE0" w:rsidRPr="00B079CF">
        <w:t xml:space="preserve"> date of birth, </w:t>
      </w:r>
      <w:r w:rsidR="008D33A7" w:rsidRPr="00B079CF">
        <w:t xml:space="preserve">the </w:t>
      </w:r>
      <w:bookmarkStart w:id="0" w:name="_Hlk141184670"/>
      <w:r w:rsidR="008D33A7" w:rsidRPr="00B079CF">
        <w:t xml:space="preserve">insurer </w:t>
      </w:r>
      <w:r w:rsidR="00365D20" w:rsidRPr="00B079CF">
        <w:t xml:space="preserve">is </w:t>
      </w:r>
      <w:r w:rsidR="00365D20" w:rsidRPr="005C27AC">
        <w:t xml:space="preserve">prohibited </w:t>
      </w:r>
      <w:r w:rsidR="00365D20" w:rsidRPr="00B079CF">
        <w:t>from denying payment of the claims</w:t>
      </w:r>
      <w:bookmarkEnd w:id="0"/>
      <w:r w:rsidR="00365D20" w:rsidRPr="00B079CF">
        <w:t xml:space="preserve">.  All claims submitted for services related to a newly born child </w:t>
      </w:r>
      <w:r w:rsidR="00F1304C" w:rsidRPr="00B079CF">
        <w:t xml:space="preserve">to an insurer providing newborn coverage </w:t>
      </w:r>
      <w:r w:rsidR="008D33A7" w:rsidRPr="00B079CF">
        <w:t xml:space="preserve">must </w:t>
      </w:r>
      <w:r w:rsidR="00C85DEE" w:rsidRPr="00B079CF">
        <w:t xml:space="preserve">be </w:t>
      </w:r>
      <w:r w:rsidR="008D33A7" w:rsidRPr="00B079CF">
        <w:t>pa</w:t>
      </w:r>
      <w:r w:rsidR="00365D20" w:rsidRPr="00B079CF">
        <w:t xml:space="preserve">id, </w:t>
      </w:r>
      <w:r w:rsidR="007C0FEB" w:rsidRPr="00B079CF">
        <w:t xml:space="preserve">unless </w:t>
      </w:r>
      <w:r w:rsidR="00273207" w:rsidRPr="00B079CF">
        <w:t xml:space="preserve">there was a documented enrollment decision made during prenatal care and/or </w:t>
      </w:r>
      <w:r w:rsidR="007C0FEB" w:rsidRPr="00B079CF">
        <w:t>there is a recent claim history with a settled payment order already established between insurers</w:t>
      </w:r>
      <w:r w:rsidR="006D2603" w:rsidRPr="00B079CF">
        <w:t>;</w:t>
      </w:r>
      <w:r w:rsidR="007C0FEB" w:rsidRPr="00B079CF">
        <w:t xml:space="preserve"> </w:t>
      </w:r>
      <w:r w:rsidR="00365D20" w:rsidRPr="00B079CF">
        <w:t xml:space="preserve">and any reimbursement </w:t>
      </w:r>
      <w:r w:rsidR="00F1304C" w:rsidRPr="00B079CF">
        <w:t xml:space="preserve">owed to </w:t>
      </w:r>
      <w:r w:rsidR="00365D20" w:rsidRPr="00B079CF">
        <w:t>a</w:t>
      </w:r>
      <w:r w:rsidR="00F1304C" w:rsidRPr="00B079CF">
        <w:t>n insurer whose coverage was determined to be</w:t>
      </w:r>
      <w:r w:rsidR="00365D20" w:rsidRPr="00B079CF">
        <w:t xml:space="preserve"> secondary must be obtained from the </w:t>
      </w:r>
      <w:r w:rsidR="00F1304C" w:rsidRPr="00B079CF">
        <w:t xml:space="preserve">insurer whose coverage was determined to be </w:t>
      </w:r>
      <w:r w:rsidR="00365D20" w:rsidRPr="00B079CF">
        <w:t>primary</w:t>
      </w:r>
      <w:r w:rsidR="00FF67E9" w:rsidRPr="00FF67E9">
        <w:t>—</w:t>
      </w:r>
      <w:r w:rsidR="00273207" w:rsidRPr="00B079CF">
        <w:t>rather than the covered family</w:t>
      </w:r>
      <w:r w:rsidR="00365D20" w:rsidRPr="00B079CF">
        <w:t>.</w:t>
      </w:r>
    </w:p>
    <w:p w14:paraId="4E8886AE" w14:textId="77777777" w:rsidR="007F100E" w:rsidRDefault="007F100E" w:rsidP="00FE3EC5">
      <w:pPr>
        <w:spacing w:after="0" w:line="240" w:lineRule="auto"/>
        <w:jc w:val="both"/>
      </w:pPr>
    </w:p>
    <w:p w14:paraId="0CAF6BA3" w14:textId="2AD8D1E4" w:rsidR="0084337E" w:rsidRPr="00C46FA4" w:rsidRDefault="007F100E" w:rsidP="00FE3EC5">
      <w:pPr>
        <w:spacing w:after="0" w:line="240" w:lineRule="auto"/>
        <w:jc w:val="both"/>
        <w:rPr>
          <w:b/>
          <w:bCs/>
        </w:rPr>
      </w:pPr>
      <w:r w:rsidRPr="00C46FA4">
        <w:rPr>
          <w:b/>
          <w:bCs/>
        </w:rPr>
        <w:t>When A Newborn Is No Longer Covered Under Two Policies</w:t>
      </w:r>
    </w:p>
    <w:p w14:paraId="33776505" w14:textId="18D39A0E" w:rsidR="00DB3FE6" w:rsidRPr="00B079CF" w:rsidRDefault="00D15D1A" w:rsidP="00FE3EC5">
      <w:pPr>
        <w:spacing w:after="0" w:line="240" w:lineRule="auto"/>
        <w:jc w:val="both"/>
      </w:pPr>
      <w:r w:rsidRPr="00B079CF">
        <w:t>D.C. Official Code § 31-3803 states</w:t>
      </w:r>
      <w:r w:rsidR="00DB3FE6" w:rsidRPr="00B079CF">
        <w:t>:</w:t>
      </w:r>
    </w:p>
    <w:p w14:paraId="49A69403" w14:textId="77777777" w:rsidR="00DB3FE6" w:rsidRPr="00B079CF" w:rsidRDefault="00DB3FE6" w:rsidP="00FE3EC5">
      <w:pPr>
        <w:spacing w:after="0" w:line="240" w:lineRule="auto"/>
        <w:jc w:val="both"/>
      </w:pPr>
    </w:p>
    <w:p w14:paraId="4A87B957" w14:textId="0711E2A5" w:rsidR="00D15D1A" w:rsidRPr="00B079CF" w:rsidRDefault="00DB3FE6" w:rsidP="00FE3EC5">
      <w:pPr>
        <w:spacing w:after="0" w:line="240" w:lineRule="auto"/>
        <w:ind w:left="720" w:right="720"/>
        <w:jc w:val="both"/>
      </w:pPr>
      <w:r w:rsidRPr="00B079CF">
        <w:t>I</w:t>
      </w:r>
      <w:r w:rsidR="00D15D1A" w:rsidRPr="00B079CF">
        <w:t xml:space="preserve">f payment of a specific premium or subscription fee is required to provide coverage for a child, the policy or contract may require that notification of birth of a newly born child and payment of the required premium or fees must be furnished to the insurer or nonprofit service </w:t>
      </w:r>
      <w:r w:rsidRPr="00B079CF">
        <w:t>or indemnity</w:t>
      </w:r>
      <w:r w:rsidR="00D15D1A" w:rsidRPr="00B079CF">
        <w:t xml:space="preserve"> corporation within 31 days after the date of birth in order to have the </w:t>
      </w:r>
      <w:r w:rsidRPr="00B079CF">
        <w:t>coverage</w:t>
      </w:r>
      <w:r w:rsidR="00D15D1A" w:rsidRPr="00B079CF">
        <w:t xml:space="preserve"> continue beyond such 31-day period.</w:t>
      </w:r>
    </w:p>
    <w:p w14:paraId="2CAB158C" w14:textId="7DA9E628" w:rsidR="00A15F4E" w:rsidRPr="00B079CF" w:rsidRDefault="00A15F4E" w:rsidP="00FE3EC5">
      <w:pPr>
        <w:spacing w:after="0" w:line="240" w:lineRule="auto"/>
        <w:jc w:val="both"/>
      </w:pPr>
    </w:p>
    <w:p w14:paraId="79EF95DF" w14:textId="6D81440B" w:rsidR="00214325" w:rsidRPr="00B079CF" w:rsidRDefault="000F4435" w:rsidP="00FE3EC5">
      <w:pPr>
        <w:spacing w:after="0" w:line="240" w:lineRule="auto"/>
        <w:jc w:val="both"/>
      </w:pPr>
      <w:r w:rsidRPr="00B079CF">
        <w:t xml:space="preserve">In this regard, </w:t>
      </w:r>
      <w:r w:rsidR="00214325" w:rsidRPr="00B079CF">
        <w:t>when a newborn may be covered under one or both parents</w:t>
      </w:r>
      <w:r w:rsidR="004A2559" w:rsidRPr="00B079CF">
        <w:t>’ policies</w:t>
      </w:r>
      <w:r w:rsidR="00214325" w:rsidRPr="00B079CF">
        <w:t xml:space="preserve">, </w:t>
      </w:r>
      <w:r w:rsidR="004B4DC3" w:rsidRPr="00B079CF">
        <w:t>and the</w:t>
      </w:r>
      <w:r w:rsidR="00214325" w:rsidRPr="00B079CF">
        <w:t xml:space="preserve"> family affirmatively </w:t>
      </w:r>
      <w:r w:rsidR="00E12CAC" w:rsidRPr="00B079CF">
        <w:t>elects</w:t>
      </w:r>
      <w:r w:rsidR="00214325" w:rsidRPr="00B079CF">
        <w:t xml:space="preserve"> to enroll the newborn in one policy </w:t>
      </w:r>
      <w:r w:rsidR="00E12CAC" w:rsidRPr="00B079CF">
        <w:t xml:space="preserve">by making a premium </w:t>
      </w:r>
      <w:r w:rsidR="00214325" w:rsidRPr="00B079CF">
        <w:t xml:space="preserve">payment to continue coverage beyond the 31-day </w:t>
      </w:r>
      <w:r w:rsidR="00F1304C" w:rsidRPr="00B079CF">
        <w:t>“</w:t>
      </w:r>
      <w:r w:rsidR="00214325" w:rsidRPr="00B079CF">
        <w:t>gratuitous</w:t>
      </w:r>
      <w:r w:rsidR="00F1304C" w:rsidRPr="00B079CF">
        <w:t>”</w:t>
      </w:r>
      <w:r w:rsidR="00214325" w:rsidRPr="00B079CF">
        <w:t xml:space="preserve"> coverage period </w:t>
      </w:r>
      <w:r w:rsidR="00E12CAC" w:rsidRPr="00B079CF">
        <w:t xml:space="preserve">pursuant to D.C. Official Code § 31–3803 </w:t>
      </w:r>
      <w:r w:rsidR="00214325" w:rsidRPr="00B079CF">
        <w:t>(or the 60-day special enrollment period provided for by DC Health Link for individual market policies), the</w:t>
      </w:r>
      <w:r w:rsidR="00E12CAC" w:rsidRPr="00B079CF">
        <w:t xml:space="preserve"> newborn </w:t>
      </w:r>
      <w:r w:rsidR="00214325" w:rsidRPr="00B079CF">
        <w:t>no longer</w:t>
      </w:r>
      <w:r w:rsidR="00E12CAC" w:rsidRPr="00B079CF">
        <w:t xml:space="preserve"> can be said to be covered under two policies; thus, eliminating any</w:t>
      </w:r>
      <w:r w:rsidR="00214325" w:rsidRPr="00B079CF">
        <w:t xml:space="preserve"> coordination of benefits situation. </w:t>
      </w:r>
      <w:r w:rsidR="00AF4693">
        <w:t xml:space="preserve">Moreover, the Code refers to </w:t>
      </w:r>
      <w:r w:rsidR="00C72862">
        <w:t>“</w:t>
      </w:r>
      <w:r w:rsidR="00AF4693">
        <w:t>moment of birth</w:t>
      </w:r>
      <w:r w:rsidR="00C72862">
        <w:t>”</w:t>
      </w:r>
      <w:r w:rsidR="00AF4693">
        <w:t xml:space="preserve"> and days thereafter, so the </w:t>
      </w:r>
      <w:r w:rsidR="00C950EA">
        <w:t xml:space="preserve">gratuitous </w:t>
      </w:r>
      <w:r w:rsidR="00AF4693">
        <w:t xml:space="preserve">coverage period is without regard to </w:t>
      </w:r>
      <w:r w:rsidR="00C950EA">
        <w:t>any formal</w:t>
      </w:r>
      <w:r w:rsidR="00AF4693">
        <w:t xml:space="preserve"> effectuation of coverage. </w:t>
      </w:r>
    </w:p>
    <w:p w14:paraId="0BA50630" w14:textId="77777777" w:rsidR="0084337E" w:rsidRDefault="0084337E" w:rsidP="00FE3EC5">
      <w:pPr>
        <w:spacing w:after="0" w:line="240" w:lineRule="auto"/>
        <w:jc w:val="both"/>
      </w:pPr>
    </w:p>
    <w:p w14:paraId="186C13DD" w14:textId="1898DE9C" w:rsidR="00187204" w:rsidRPr="00C46FA4" w:rsidRDefault="0084337E" w:rsidP="00FE3EC5">
      <w:pPr>
        <w:spacing w:after="0" w:line="240" w:lineRule="auto"/>
        <w:jc w:val="both"/>
        <w:rPr>
          <w:b/>
          <w:bCs/>
        </w:rPr>
      </w:pPr>
      <w:r w:rsidRPr="00C46FA4">
        <w:rPr>
          <w:b/>
          <w:bCs/>
        </w:rPr>
        <w:t>Sample Scenarios</w:t>
      </w:r>
    </w:p>
    <w:p w14:paraId="6DD909F0" w14:textId="77777777" w:rsidR="00187204" w:rsidRPr="00B079CF" w:rsidRDefault="00187204" w:rsidP="00FE3EC5">
      <w:pPr>
        <w:spacing w:after="0" w:line="240" w:lineRule="auto"/>
        <w:jc w:val="both"/>
        <w:rPr>
          <w:b/>
          <w:bCs/>
          <w:i/>
          <w:iCs/>
        </w:rPr>
      </w:pPr>
      <w:r w:rsidRPr="00B079CF">
        <w:rPr>
          <w:b/>
          <w:bCs/>
          <w:i/>
          <w:iCs/>
        </w:rPr>
        <w:t>Parent A has policy with X Insurance and Parent B has policy with Y Insurance:</w:t>
      </w:r>
    </w:p>
    <w:p w14:paraId="3A5F2C35" w14:textId="3930626E" w:rsidR="00187204" w:rsidRPr="00DD70F6" w:rsidRDefault="00187204" w:rsidP="00FE3EC5">
      <w:pPr>
        <w:pStyle w:val="ListParagraph"/>
        <w:numPr>
          <w:ilvl w:val="0"/>
          <w:numId w:val="5"/>
        </w:numPr>
        <w:spacing w:after="0" w:line="240" w:lineRule="auto"/>
        <w:jc w:val="both"/>
        <w:rPr>
          <w:rFonts w:ascii="Neutra Text" w:hAnsi="Neutra Text"/>
          <w:b w:val="0"/>
          <w:bCs/>
          <w:i/>
          <w:iCs/>
          <w:color w:val="auto"/>
        </w:rPr>
      </w:pPr>
      <w:r w:rsidRPr="00DD70F6">
        <w:rPr>
          <w:rFonts w:ascii="Neutra Text" w:hAnsi="Neutra Text"/>
          <w:b w:val="0"/>
          <w:bCs/>
          <w:i/>
          <w:iCs/>
          <w:color w:val="auto"/>
        </w:rPr>
        <w:t>Family chooses to cover the newborn under Parent B’s policy with Y Insurance</w:t>
      </w:r>
      <w:r w:rsidR="00847D81" w:rsidRPr="00DD70F6">
        <w:rPr>
          <w:rFonts w:ascii="Neutra Text" w:hAnsi="Neutra Text"/>
          <w:b w:val="0"/>
          <w:bCs/>
          <w:i/>
          <w:iCs/>
          <w:color w:val="auto"/>
        </w:rPr>
        <w:t xml:space="preserve"> and </w:t>
      </w:r>
      <w:r w:rsidR="004F513E" w:rsidRPr="00DD70F6">
        <w:rPr>
          <w:rFonts w:ascii="Neutra Text" w:hAnsi="Neutra Text"/>
          <w:b w:val="0"/>
          <w:bCs/>
          <w:i/>
          <w:iCs/>
          <w:color w:val="auto"/>
        </w:rPr>
        <w:t>makes payment of premium</w:t>
      </w:r>
      <w:r w:rsidR="00FD61C9" w:rsidRPr="00DD70F6">
        <w:rPr>
          <w:rFonts w:ascii="Neutra Text" w:hAnsi="Neutra Text"/>
          <w:b w:val="0"/>
          <w:bCs/>
          <w:i/>
          <w:iCs/>
          <w:color w:val="auto"/>
        </w:rPr>
        <w:t xml:space="preserve"> or otherwise notifies </w:t>
      </w:r>
      <w:r w:rsidR="00146F5D" w:rsidRPr="00DD70F6">
        <w:rPr>
          <w:rFonts w:ascii="Neutra Text" w:hAnsi="Neutra Text"/>
          <w:b w:val="0"/>
          <w:bCs/>
          <w:i/>
          <w:iCs/>
          <w:color w:val="auto"/>
        </w:rPr>
        <w:t>the insurers of their intent</w:t>
      </w:r>
      <w:r w:rsidRPr="00DD70F6">
        <w:rPr>
          <w:rFonts w:ascii="Neutra Text" w:hAnsi="Neutra Text"/>
          <w:b w:val="0"/>
          <w:bCs/>
          <w:i/>
          <w:iCs/>
          <w:color w:val="auto"/>
        </w:rPr>
        <w:t xml:space="preserve">. The hospital asked the family for both coverage information and sent bills to both insurers. Both insurers are </w:t>
      </w:r>
      <w:r w:rsidRPr="00DD70F6">
        <w:rPr>
          <w:rFonts w:ascii="Neutra Text" w:hAnsi="Neutra Text"/>
          <w:b w:val="0"/>
          <w:bCs/>
          <w:i/>
          <w:iCs/>
          <w:color w:val="auto"/>
        </w:rPr>
        <w:lastRenderedPageBreak/>
        <w:t xml:space="preserve">compelled to pay the valid claims under this Bulletin. </w:t>
      </w:r>
      <w:r w:rsidR="00C7078D" w:rsidRPr="00DD70F6">
        <w:rPr>
          <w:rFonts w:ascii="Neutra Text" w:hAnsi="Neutra Text"/>
          <w:b w:val="0"/>
          <w:bCs/>
          <w:i/>
          <w:iCs/>
          <w:color w:val="auto"/>
        </w:rPr>
        <w:t xml:space="preserve">The insurers conduct their research, make the determination, and the </w:t>
      </w:r>
      <w:r w:rsidR="00C72862">
        <w:rPr>
          <w:rFonts w:ascii="Neutra Text" w:hAnsi="Neutra Text"/>
          <w:b w:val="0"/>
          <w:bCs/>
          <w:i/>
          <w:iCs/>
          <w:color w:val="auto"/>
        </w:rPr>
        <w:t>“</w:t>
      </w:r>
      <w:r w:rsidR="0084378E">
        <w:rPr>
          <w:rFonts w:ascii="Neutra Text" w:hAnsi="Neutra Text"/>
          <w:b w:val="0"/>
          <w:bCs/>
          <w:i/>
          <w:iCs/>
          <w:color w:val="auto"/>
        </w:rPr>
        <w:t>incorrect</w:t>
      </w:r>
      <w:r w:rsidR="00C72862">
        <w:rPr>
          <w:rFonts w:ascii="Neutra Text" w:hAnsi="Neutra Text"/>
          <w:b w:val="0"/>
          <w:bCs/>
          <w:i/>
          <w:iCs/>
          <w:color w:val="auto"/>
        </w:rPr>
        <w:t>”</w:t>
      </w:r>
      <w:r w:rsidR="00C7078D" w:rsidRPr="00DD70F6">
        <w:rPr>
          <w:rFonts w:ascii="Neutra Text" w:hAnsi="Neutra Text"/>
          <w:b w:val="0"/>
          <w:bCs/>
          <w:i/>
          <w:iCs/>
          <w:color w:val="auto"/>
        </w:rPr>
        <w:t xml:space="preserve"> insurer may recoup payment from the provider or primary insurer.</w:t>
      </w:r>
    </w:p>
    <w:p w14:paraId="702FB602" w14:textId="77777777" w:rsidR="00187204" w:rsidRPr="00B079CF" w:rsidRDefault="00187204" w:rsidP="00FE3EC5">
      <w:pPr>
        <w:spacing w:after="0" w:line="240" w:lineRule="auto"/>
        <w:jc w:val="both"/>
        <w:rPr>
          <w:b/>
          <w:bCs/>
          <w:i/>
          <w:iCs/>
        </w:rPr>
      </w:pPr>
    </w:p>
    <w:p w14:paraId="716652E0" w14:textId="77777777" w:rsidR="00187204" w:rsidRPr="00B079CF" w:rsidRDefault="00187204" w:rsidP="00FE3EC5">
      <w:pPr>
        <w:spacing w:after="0" w:line="240" w:lineRule="auto"/>
        <w:jc w:val="both"/>
        <w:rPr>
          <w:b/>
          <w:bCs/>
          <w:i/>
          <w:iCs/>
        </w:rPr>
      </w:pPr>
      <w:r w:rsidRPr="00B079CF">
        <w:rPr>
          <w:b/>
          <w:bCs/>
          <w:i/>
          <w:iCs/>
        </w:rPr>
        <w:t>Parent A has policy with X Insurance and Parent B has policy with Y Insurance:</w:t>
      </w:r>
    </w:p>
    <w:p w14:paraId="7D8647CB" w14:textId="6BC7994F" w:rsidR="00187204" w:rsidRPr="00DD70F6" w:rsidRDefault="00187204" w:rsidP="00FE3EC5">
      <w:pPr>
        <w:pStyle w:val="ListParagraph"/>
        <w:numPr>
          <w:ilvl w:val="0"/>
          <w:numId w:val="5"/>
        </w:numPr>
        <w:spacing w:after="0" w:line="240" w:lineRule="auto"/>
        <w:jc w:val="both"/>
        <w:rPr>
          <w:rFonts w:ascii="Neutra Text" w:hAnsi="Neutra Text"/>
          <w:b w:val="0"/>
          <w:bCs/>
          <w:i/>
          <w:iCs/>
          <w:color w:val="auto"/>
        </w:rPr>
      </w:pPr>
      <w:r w:rsidRPr="00DD70F6">
        <w:rPr>
          <w:rFonts w:ascii="Neutra Text" w:hAnsi="Neutra Text"/>
          <w:b w:val="0"/>
          <w:bCs/>
          <w:i/>
          <w:iCs/>
          <w:color w:val="auto"/>
        </w:rPr>
        <w:t>Family chooses to cover the newborn under BOTH parents, but there is NO established payment order. The hospital asked the family for both coverage information and sent bills to both insurers. Both insurers are compelled to pay the valid claims under this Bulletin. The insurers conduct their research, make the determination, and the secondary insurer may recoup payment from the provider or primary insurer.</w:t>
      </w:r>
    </w:p>
    <w:p w14:paraId="63515DE3" w14:textId="77777777" w:rsidR="00D23FD7" w:rsidRPr="006650B0" w:rsidRDefault="00D23FD7" w:rsidP="006650B0">
      <w:pPr>
        <w:spacing w:after="0" w:line="240" w:lineRule="auto"/>
        <w:ind w:left="360"/>
        <w:jc w:val="both"/>
        <w:rPr>
          <w:bCs/>
          <w:i/>
          <w:iCs/>
        </w:rPr>
      </w:pPr>
    </w:p>
    <w:p w14:paraId="14C064E4" w14:textId="77777777" w:rsidR="00187204" w:rsidRPr="00B079CF" w:rsidRDefault="00187204" w:rsidP="00FE3EC5">
      <w:pPr>
        <w:spacing w:after="0" w:line="240" w:lineRule="auto"/>
        <w:jc w:val="both"/>
        <w:rPr>
          <w:b/>
          <w:bCs/>
          <w:i/>
          <w:iCs/>
        </w:rPr>
      </w:pPr>
      <w:r w:rsidRPr="00B079CF">
        <w:rPr>
          <w:b/>
          <w:bCs/>
          <w:i/>
          <w:iCs/>
        </w:rPr>
        <w:t>Parent A has policy with X Insurance and Parent B has policy with Y Insurance:</w:t>
      </w:r>
    </w:p>
    <w:p w14:paraId="33EB39B9" w14:textId="77777777" w:rsidR="00187204" w:rsidRDefault="00187204" w:rsidP="00FE3EC5">
      <w:pPr>
        <w:pStyle w:val="ListParagraph"/>
        <w:numPr>
          <w:ilvl w:val="0"/>
          <w:numId w:val="5"/>
        </w:numPr>
        <w:spacing w:after="0" w:line="240" w:lineRule="auto"/>
        <w:jc w:val="both"/>
        <w:rPr>
          <w:rFonts w:ascii="Neutra Text" w:hAnsi="Neutra Text"/>
          <w:b w:val="0"/>
          <w:bCs/>
          <w:i/>
          <w:iCs/>
          <w:color w:val="auto"/>
        </w:rPr>
      </w:pPr>
      <w:r w:rsidRPr="00DD70F6">
        <w:rPr>
          <w:rFonts w:ascii="Neutra Text" w:hAnsi="Neutra Text"/>
          <w:b w:val="0"/>
          <w:bCs/>
          <w:i/>
          <w:iCs/>
          <w:color w:val="auto"/>
        </w:rPr>
        <w:t xml:space="preserve">Family chooses to cover the newborn under BOTH parents, but there is a known and established payment order. The hospital asked the family for both coverage information and sent bills to both insurers. Assuming the insurers know who the primary payer in this case is, claims will be paid by the responsible insurer. </w:t>
      </w:r>
    </w:p>
    <w:p w14:paraId="6633CB99" w14:textId="77777777" w:rsidR="007F100E" w:rsidRPr="00DD70F6" w:rsidRDefault="007F100E" w:rsidP="00FE3EC5">
      <w:pPr>
        <w:spacing w:after="0" w:line="240" w:lineRule="auto"/>
        <w:jc w:val="both"/>
        <w:rPr>
          <w:bCs/>
          <w:i/>
          <w:iCs/>
          <w:u w:val="single"/>
        </w:rPr>
      </w:pPr>
    </w:p>
    <w:p w14:paraId="143AE665" w14:textId="3BA0CA08" w:rsidR="007F100E" w:rsidRPr="00C46FA4" w:rsidRDefault="007F100E" w:rsidP="00FE3EC5">
      <w:pPr>
        <w:spacing w:after="0" w:line="240" w:lineRule="auto"/>
        <w:jc w:val="both"/>
        <w:rPr>
          <w:b/>
        </w:rPr>
      </w:pPr>
      <w:r w:rsidRPr="00C46FA4">
        <w:rPr>
          <w:b/>
        </w:rPr>
        <w:t xml:space="preserve">Policy </w:t>
      </w:r>
      <w:r w:rsidR="0084337E" w:rsidRPr="00C46FA4">
        <w:rPr>
          <w:b/>
        </w:rPr>
        <w:t>F</w:t>
      </w:r>
      <w:r w:rsidRPr="00C46FA4">
        <w:rPr>
          <w:b/>
        </w:rPr>
        <w:t>orms Must Contain Clear Language</w:t>
      </w:r>
    </w:p>
    <w:p w14:paraId="1CBCFC6C" w14:textId="54DA7FDB" w:rsidR="00DE3240" w:rsidRPr="00B079CF" w:rsidRDefault="0080341A" w:rsidP="00FE3EC5">
      <w:pPr>
        <w:spacing w:after="0" w:line="240" w:lineRule="auto"/>
        <w:jc w:val="both"/>
      </w:pPr>
      <w:r w:rsidRPr="00B079CF">
        <w:t>Typically,</w:t>
      </w:r>
      <w:r w:rsidR="00DE3240" w:rsidRPr="00B079CF">
        <w:t xml:space="preserve"> a policy contains two separate provisions</w:t>
      </w:r>
      <w:r w:rsidR="00C14592">
        <w:t>:</w:t>
      </w:r>
      <w:r w:rsidR="00DE3240" w:rsidRPr="00B079CF">
        <w:t xml:space="preserve"> (1) dependent eligibility [often a special enrollment period]</w:t>
      </w:r>
      <w:r w:rsidR="00C14592">
        <w:t>,</w:t>
      </w:r>
      <w:r w:rsidR="00DE3240" w:rsidRPr="00B079CF">
        <w:t xml:space="preserve"> and (2) coordination of benefits. </w:t>
      </w:r>
      <w:r w:rsidR="00C14592" w:rsidRPr="00C14592">
        <w:t xml:space="preserve">To this end, policy forms shall contain clear language </w:t>
      </w:r>
      <w:r w:rsidR="00C72862">
        <w:t>that</w:t>
      </w:r>
      <w:r w:rsidR="00C14592" w:rsidRPr="00C14592">
        <w:t xml:space="preserve"> reflects the ability and process to add a newborn as a dependent. </w:t>
      </w:r>
      <w:r w:rsidR="00C14592">
        <w:t xml:space="preserve"> </w:t>
      </w:r>
      <w:r w:rsidR="00DE3240" w:rsidRPr="00B079CF">
        <w:t>Examples of acceptable terms include:</w:t>
      </w:r>
    </w:p>
    <w:p w14:paraId="0A1E0E08" w14:textId="7CAF37CB" w:rsidR="00DE3240" w:rsidRPr="00DD70F6" w:rsidRDefault="00DE3240" w:rsidP="00FE3EC5">
      <w:pPr>
        <w:pStyle w:val="ListParagraph"/>
        <w:numPr>
          <w:ilvl w:val="0"/>
          <w:numId w:val="3"/>
        </w:numPr>
        <w:spacing w:after="0" w:line="240" w:lineRule="auto"/>
        <w:jc w:val="both"/>
        <w:rPr>
          <w:rFonts w:ascii="Neutra Text" w:hAnsi="Neutra Text"/>
          <w:b w:val="0"/>
          <w:bCs/>
          <w:color w:val="auto"/>
        </w:rPr>
      </w:pPr>
      <w:r w:rsidRPr="00DD70F6">
        <w:rPr>
          <w:rFonts w:ascii="Neutra Text" w:hAnsi="Neutra Text"/>
          <w:b w:val="0"/>
          <w:bCs/>
          <w:i/>
          <w:iCs/>
          <w:color w:val="auto"/>
        </w:rPr>
        <w:t xml:space="preserve">The special enrollment period is the thirty-one (31) day period from the date of the qualifying event. The qualifying event </w:t>
      </w:r>
      <w:r w:rsidR="00C72862">
        <w:rPr>
          <w:rFonts w:ascii="Neutra Text" w:hAnsi="Neutra Text"/>
          <w:b w:val="0"/>
          <w:bCs/>
          <w:i/>
          <w:iCs/>
          <w:color w:val="auto"/>
        </w:rPr>
        <w:t>and</w:t>
      </w:r>
      <w:r w:rsidRPr="00DD70F6">
        <w:rPr>
          <w:rFonts w:ascii="Neutra Text" w:hAnsi="Neutra Text"/>
          <w:b w:val="0"/>
          <w:bCs/>
          <w:i/>
          <w:iCs/>
          <w:color w:val="auto"/>
        </w:rPr>
        <w:t xml:space="preserve"> subsequent effective date of coverage for a newly born dependent child is the date of birth. For employer plans: If the Qualified Employee is enrolled, the newly eligible Dependent Child will be covered automatically, but only for the first thirty-one (31) days following the child’s date of birth. The Subscriber must enroll such a Dependent Child and furnish premium for the subsequent month within thirty-one (31) days of the child’s First Eligibility Date to continue coverage</w:t>
      </w:r>
      <w:r w:rsidR="003306A1" w:rsidRPr="00DD70F6">
        <w:rPr>
          <w:rFonts w:ascii="Neutra Text" w:hAnsi="Neutra Text"/>
          <w:b w:val="0"/>
          <w:bCs/>
          <w:i/>
          <w:iCs/>
          <w:color w:val="auto"/>
        </w:rPr>
        <w:t xml:space="preserve"> (D.C. </w:t>
      </w:r>
      <w:r w:rsidR="00AB2956" w:rsidRPr="00DD70F6">
        <w:rPr>
          <w:rFonts w:ascii="Neutra Text" w:hAnsi="Neutra Text"/>
          <w:b w:val="0"/>
          <w:bCs/>
          <w:i/>
          <w:iCs/>
          <w:color w:val="auto"/>
        </w:rPr>
        <w:t xml:space="preserve">Official </w:t>
      </w:r>
      <w:r w:rsidR="003306A1" w:rsidRPr="00DD70F6">
        <w:rPr>
          <w:rFonts w:ascii="Neutra Text" w:hAnsi="Neutra Text"/>
          <w:b w:val="0"/>
          <w:bCs/>
          <w:i/>
          <w:iCs/>
          <w:color w:val="auto"/>
        </w:rPr>
        <w:t>Code § 31–3803)</w:t>
      </w:r>
      <w:r w:rsidRPr="00DD70F6">
        <w:rPr>
          <w:rFonts w:ascii="Neutra Text" w:hAnsi="Neutra Text"/>
          <w:b w:val="0"/>
          <w:bCs/>
          <w:i/>
          <w:iCs/>
          <w:color w:val="auto"/>
        </w:rPr>
        <w:t>.</w:t>
      </w:r>
    </w:p>
    <w:p w14:paraId="298BF4D3" w14:textId="1B7D7CB5" w:rsidR="003306A1" w:rsidRPr="00DD70F6" w:rsidRDefault="003306A1" w:rsidP="00FE3EC5">
      <w:pPr>
        <w:pStyle w:val="ListParagraph"/>
        <w:numPr>
          <w:ilvl w:val="0"/>
          <w:numId w:val="3"/>
        </w:numPr>
        <w:spacing w:after="0" w:line="240" w:lineRule="auto"/>
        <w:jc w:val="both"/>
        <w:rPr>
          <w:rFonts w:ascii="Neutra Text" w:hAnsi="Neutra Text"/>
          <w:b w:val="0"/>
          <w:bCs/>
          <w:i/>
          <w:iCs/>
          <w:color w:val="auto"/>
        </w:rPr>
      </w:pPr>
      <w:r w:rsidRPr="00DD70F6">
        <w:rPr>
          <w:rFonts w:ascii="Neutra Text" w:hAnsi="Neutra Text"/>
          <w:b w:val="0"/>
          <w:bCs/>
          <w:i/>
          <w:iCs/>
          <w:color w:val="auto"/>
        </w:rPr>
        <w:t>This policy’s Coordination of Benefits/Subrogation provisions do not apply when a subscriber has enrolled a newly born dependent child in accordance with the policy. If the Subscriber has made no attempt to enroll a newly born dependent child in accordance with the policy, then this policy will provide coverage for the newborn for (31) days following the child’s date of birth, but after claims are paid this plan may request subrogation from another insurer where applicable.</w:t>
      </w:r>
    </w:p>
    <w:p w14:paraId="3FCFB971" w14:textId="1FBFECC0" w:rsidR="00E12CAC" w:rsidRDefault="00E12CAC" w:rsidP="00FE3EC5">
      <w:pPr>
        <w:spacing w:after="0" w:line="240" w:lineRule="auto"/>
        <w:jc w:val="both"/>
      </w:pPr>
    </w:p>
    <w:p w14:paraId="152E5FD5" w14:textId="5174B6CC" w:rsidR="00C14592" w:rsidRPr="00C46FA4" w:rsidRDefault="00C14592" w:rsidP="00FE3EC5">
      <w:pPr>
        <w:spacing w:after="0" w:line="240" w:lineRule="auto"/>
        <w:jc w:val="both"/>
        <w:rPr>
          <w:b/>
          <w:bCs/>
        </w:rPr>
      </w:pPr>
      <w:r w:rsidRPr="00C46FA4">
        <w:rPr>
          <w:b/>
          <w:bCs/>
        </w:rPr>
        <w:t>Additional Language Encouraged</w:t>
      </w:r>
    </w:p>
    <w:p w14:paraId="0D89EECF" w14:textId="3C8BB8F2" w:rsidR="004E25A5" w:rsidRDefault="004E25A5" w:rsidP="00FE3EC5">
      <w:pPr>
        <w:spacing w:after="0" w:line="240" w:lineRule="auto"/>
        <w:jc w:val="both"/>
      </w:pPr>
      <w:r>
        <w:lastRenderedPageBreak/>
        <w:t>Insurers are also encouraged to include additional language in policy forms or other information provided to prospective parents to address actions the insured might take in advance of the birth of a child</w:t>
      </w:r>
      <w:r w:rsidR="00B87C88">
        <w:t xml:space="preserve">, especially during prenatal care </w:t>
      </w:r>
      <w:r w:rsidR="002418BF">
        <w:t>for an expectant subscriber,</w:t>
      </w:r>
      <w:r>
        <w:t xml:space="preserve"> to ensure prompt payment of newborn claims. Th</w:t>
      </w:r>
      <w:r w:rsidR="00257954">
        <w:t>is</w:t>
      </w:r>
      <w:r>
        <w:t xml:space="preserve"> could include requests to notify the insurer if claims for the newborn are anticipated to be submitted to this insurer or submitted to another insurer</w:t>
      </w:r>
      <w:r w:rsidR="00C56897">
        <w:t>,</w:t>
      </w:r>
      <w:r>
        <w:t xml:space="preserve"> and the timing for such notice. Insurers should have processes in place to document and retain the information. </w:t>
      </w:r>
    </w:p>
    <w:p w14:paraId="18631A07" w14:textId="77777777" w:rsidR="004E25A5" w:rsidRPr="00B079CF" w:rsidRDefault="004E25A5" w:rsidP="00FE3EC5">
      <w:pPr>
        <w:spacing w:after="0" w:line="240" w:lineRule="auto"/>
        <w:jc w:val="both"/>
      </w:pPr>
    </w:p>
    <w:p w14:paraId="20EA366D" w14:textId="18AD56F0" w:rsidR="00E12CAC" w:rsidRPr="00B079CF" w:rsidRDefault="00786A85" w:rsidP="00694CAA">
      <w:pPr>
        <w:spacing w:after="0" w:line="240" w:lineRule="auto"/>
      </w:pPr>
      <w:r>
        <w:t>If</w:t>
      </w:r>
      <w:r w:rsidR="00E12CAC" w:rsidRPr="00B079CF">
        <w:t xml:space="preserve"> you have questions</w:t>
      </w:r>
      <w:r w:rsidR="0005565C">
        <w:t>,</w:t>
      </w:r>
      <w:r>
        <w:t xml:space="preserve"> </w:t>
      </w:r>
      <w:r w:rsidR="00E12CAC" w:rsidRPr="00B079CF">
        <w:t xml:space="preserve">contact Howard Liebers, Supervisory </w:t>
      </w:r>
      <w:r w:rsidR="00C9791C" w:rsidRPr="00B079CF">
        <w:t xml:space="preserve">Insurance </w:t>
      </w:r>
      <w:r w:rsidR="00E12CAC" w:rsidRPr="00B079CF">
        <w:t>Examiner</w:t>
      </w:r>
      <w:r w:rsidR="00694CAA">
        <w:t>,</w:t>
      </w:r>
      <w:r w:rsidR="00E12CAC" w:rsidRPr="00B079CF">
        <w:t xml:space="preserve"> </w:t>
      </w:r>
      <w:r w:rsidR="009E70E5">
        <w:t xml:space="preserve">at </w:t>
      </w:r>
      <w:hyperlink r:id="rId11" w:history="1">
        <w:r w:rsidR="009E70E5" w:rsidRPr="001160D4">
          <w:rPr>
            <w:rStyle w:val="Hyperlink"/>
          </w:rPr>
          <w:t>howard.liebers@dc.gov</w:t>
        </w:r>
      </w:hyperlink>
      <w:r w:rsidR="00E12CAC" w:rsidRPr="00B079CF">
        <w:t>.</w:t>
      </w:r>
    </w:p>
    <w:p w14:paraId="13170E38" w14:textId="67750D75" w:rsidR="00ED2CE0" w:rsidRDefault="00ED2CE0" w:rsidP="00FE3EC5">
      <w:pPr>
        <w:spacing w:after="0" w:line="240" w:lineRule="auto"/>
        <w:jc w:val="both"/>
      </w:pPr>
    </w:p>
    <w:sectPr w:rsidR="00ED2CE0" w:rsidSect="00CE4305">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EF7C" w14:textId="77777777" w:rsidR="00482681" w:rsidRDefault="00482681" w:rsidP="002A6794">
      <w:r>
        <w:separator/>
      </w:r>
    </w:p>
  </w:endnote>
  <w:endnote w:type="continuationSeparator" w:id="0">
    <w:p w14:paraId="6C959870" w14:textId="77777777" w:rsidR="00482681" w:rsidRDefault="00482681" w:rsidP="002A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ExtraBold">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Neutra Text">
    <w:panose1 w:val="02000000000000000000"/>
    <w:charset w:val="00"/>
    <w:family w:val="modern"/>
    <w:notTrueType/>
    <w:pitch w:val="variable"/>
    <w:sig w:usb0="800000AF" w:usb1="4000204A" w:usb2="00000000" w:usb3="00000000" w:csb0="00000009" w:csb1="00000000"/>
  </w:font>
  <w:font w:name="Times New Roman (Headings CS)">
    <w:altName w:val="Times New Roman"/>
    <w:charset w:val="00"/>
    <w:family w:val="roman"/>
    <w:pitch w:val="default"/>
  </w:font>
  <w:font w:name="Neutra Text Light">
    <w:panose1 w:val="02000000000000000000"/>
    <w:charset w:val="00"/>
    <w:family w:val="modern"/>
    <w:notTrueType/>
    <w:pitch w:val="variable"/>
    <w:sig w:usb0="800000AF" w:usb1="4000204A" w:usb2="00000000" w:usb3="00000000" w:csb0="00000009" w:csb1="00000000"/>
  </w:font>
  <w:font w:name="Source Serif Pro">
    <w:charset w:val="00"/>
    <w:family w:val="roman"/>
    <w:pitch w:val="variable"/>
    <w:sig w:usb0="20000287" w:usb1="02000003" w:usb2="00000000" w:usb3="00000000" w:csb0="0000019F" w:csb1="00000000"/>
  </w:font>
  <w:font w:name="Zilla Slab Light">
    <w:altName w:val="Calibri"/>
    <w:panose1 w:val="00000000000000000000"/>
    <w:charset w:val="4D"/>
    <w:family w:val="auto"/>
    <w:notTrueType/>
    <w:pitch w:val="variable"/>
    <w:sig w:usb0="A00000FF" w:usb1="5001E47B" w:usb2="00000000" w:usb3="00000000" w:csb0="0000009B" w:csb1="00000000"/>
  </w:font>
  <w:font w:name="Zilla Slab Medium">
    <w:altName w:val="Calibri"/>
    <w:panose1 w:val="00000000000000000000"/>
    <w:charset w:val="4D"/>
    <w:family w:val="auto"/>
    <w:notTrueType/>
    <w:pitch w:val="variable"/>
    <w:sig w:usb0="A00000FF" w:usb1="5001E47B" w:usb2="00000000" w:usb3="00000000" w:csb0="0000009B" w:csb1="00000000"/>
  </w:font>
  <w:font w:name="Arial (Body CS)">
    <w:altName w:val="Arial"/>
    <w:charset w:val="00"/>
    <w:family w:val="roman"/>
    <w:pitch w:val="default"/>
  </w:font>
  <w:font w:name="Zilla Slab">
    <w:altName w:val="Calibri"/>
    <w:charset w:val="4D"/>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01C2" w14:textId="77777777" w:rsidR="001578D9" w:rsidRDefault="001578D9" w:rsidP="00B56B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17BFC">
      <w:rPr>
        <w:rStyle w:val="PageNumber"/>
        <w:noProof/>
      </w:rPr>
      <w:t>2</w:t>
    </w:r>
    <w:r>
      <w:rPr>
        <w:rStyle w:val="PageNumber"/>
      </w:rPr>
      <w:fldChar w:fldCharType="end"/>
    </w:r>
  </w:p>
  <w:p w14:paraId="615A3E39" w14:textId="77777777" w:rsidR="002A6794" w:rsidRDefault="002A6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7634177"/>
      <w:docPartObj>
        <w:docPartGallery w:val="Page Numbers (Bottom of Page)"/>
        <w:docPartUnique/>
      </w:docPartObj>
    </w:sdtPr>
    <w:sdtEndPr>
      <w:rPr>
        <w:rStyle w:val="PageNumber"/>
      </w:rPr>
    </w:sdtEndPr>
    <w:sdtContent>
      <w:p w14:paraId="7592B2A7" w14:textId="77777777" w:rsidR="00B56B7D" w:rsidRDefault="00B56B7D" w:rsidP="00D620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E5A9609" w14:paraId="4C8520C1" w14:textId="77777777" w:rsidTr="6E5A9609">
      <w:tc>
        <w:tcPr>
          <w:tcW w:w="3120" w:type="dxa"/>
        </w:tcPr>
        <w:p w14:paraId="465A9741" w14:textId="27AB9F5B" w:rsidR="6E5A9609" w:rsidRDefault="6E5A9609" w:rsidP="6E5A9609">
          <w:pPr>
            <w:pStyle w:val="Header"/>
            <w:ind w:left="-115"/>
            <w:rPr>
              <w:rFonts w:eastAsia="Calibri"/>
            </w:rPr>
          </w:pPr>
        </w:p>
      </w:tc>
      <w:tc>
        <w:tcPr>
          <w:tcW w:w="3120" w:type="dxa"/>
        </w:tcPr>
        <w:p w14:paraId="03AC985C" w14:textId="410EF997" w:rsidR="6E5A9609" w:rsidRDefault="6E5A9609" w:rsidP="6E5A9609">
          <w:pPr>
            <w:pStyle w:val="Header"/>
            <w:jc w:val="center"/>
            <w:rPr>
              <w:rFonts w:eastAsia="Calibri"/>
            </w:rPr>
          </w:pPr>
        </w:p>
      </w:tc>
      <w:tc>
        <w:tcPr>
          <w:tcW w:w="3120" w:type="dxa"/>
        </w:tcPr>
        <w:p w14:paraId="34E62A17" w14:textId="08ED2285" w:rsidR="6E5A9609" w:rsidRDefault="6E5A9609" w:rsidP="6E5A9609">
          <w:pPr>
            <w:pStyle w:val="Header"/>
            <w:ind w:right="-115"/>
            <w:jc w:val="right"/>
            <w:rPr>
              <w:rFonts w:eastAsia="Calibri"/>
            </w:rPr>
          </w:pPr>
        </w:p>
      </w:tc>
    </w:tr>
  </w:tbl>
  <w:p w14:paraId="3DF8A340" w14:textId="5A76C89B" w:rsidR="6E5A9609" w:rsidRDefault="6E5A9609" w:rsidP="6E5A9609">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4E4E" w14:textId="77777777" w:rsidR="00482681" w:rsidRDefault="00482681" w:rsidP="002A6794">
      <w:r>
        <w:separator/>
      </w:r>
    </w:p>
  </w:footnote>
  <w:footnote w:type="continuationSeparator" w:id="0">
    <w:p w14:paraId="74CE6A62" w14:textId="77777777" w:rsidR="00482681" w:rsidRDefault="00482681" w:rsidP="002A6794">
      <w:r>
        <w:continuationSeparator/>
      </w:r>
    </w:p>
  </w:footnote>
  <w:footnote w:id="1">
    <w:p w14:paraId="3D714C6A" w14:textId="13BC410A" w:rsidR="00771D43" w:rsidRDefault="00771D43">
      <w:pPr>
        <w:pStyle w:val="FootnoteText"/>
      </w:pPr>
      <w:r>
        <w:rPr>
          <w:rStyle w:val="FootnoteReference"/>
        </w:rPr>
        <w:footnoteRef/>
      </w:r>
      <w:r>
        <w:t xml:space="preserve"> </w:t>
      </w:r>
      <w:r w:rsidRPr="005C27AC">
        <w:t xml:space="preserve">Note that the District of Columbia has not adopted the National Association of Insurance Commissioners Coordination of Benefits Model </w:t>
      </w:r>
      <w:r w:rsidR="00B76022">
        <w:t>Regulation</w:t>
      </w:r>
      <w:r w:rsidR="005257CF">
        <w:t xml:space="preserve"> (</w:t>
      </w:r>
      <w:hyperlink r:id="rId1" w:history="1">
        <w:r w:rsidR="005257CF" w:rsidRPr="005257CF">
          <w:rPr>
            <w:rStyle w:val="Hyperlink"/>
          </w:rPr>
          <w:t>MDL-120</w:t>
        </w:r>
      </w:hyperlink>
      <w:r w:rsidR="005257CF">
        <w:t>)</w:t>
      </w:r>
      <w:r w:rsidRPr="005C27AC">
        <w:t>, aka the “Birthday Rule.</w:t>
      </w:r>
      <w:r w:rsidR="002A7C4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DC22" w14:textId="77777777" w:rsidR="00737A55" w:rsidRDefault="00737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E5A9609" w14:paraId="0CA4BC01" w14:textId="77777777" w:rsidTr="6E5A9609">
      <w:tc>
        <w:tcPr>
          <w:tcW w:w="3120" w:type="dxa"/>
        </w:tcPr>
        <w:p w14:paraId="767162D1" w14:textId="144288DE" w:rsidR="6E5A9609" w:rsidRDefault="6E5A9609" w:rsidP="6E5A9609">
          <w:pPr>
            <w:pStyle w:val="Header"/>
            <w:ind w:left="-115"/>
            <w:rPr>
              <w:rFonts w:eastAsia="Calibri"/>
            </w:rPr>
          </w:pPr>
        </w:p>
      </w:tc>
      <w:tc>
        <w:tcPr>
          <w:tcW w:w="3120" w:type="dxa"/>
        </w:tcPr>
        <w:p w14:paraId="33AF7684" w14:textId="29398CFF" w:rsidR="6E5A9609" w:rsidRDefault="6E5A9609" w:rsidP="6E5A9609">
          <w:pPr>
            <w:pStyle w:val="Header"/>
            <w:jc w:val="center"/>
            <w:rPr>
              <w:rFonts w:eastAsia="Calibri"/>
            </w:rPr>
          </w:pPr>
        </w:p>
      </w:tc>
      <w:tc>
        <w:tcPr>
          <w:tcW w:w="3120" w:type="dxa"/>
        </w:tcPr>
        <w:p w14:paraId="7A1BD907" w14:textId="4B6F21C4" w:rsidR="6E5A9609" w:rsidRDefault="6E5A9609" w:rsidP="6E5A9609">
          <w:pPr>
            <w:pStyle w:val="Header"/>
            <w:ind w:right="-115"/>
            <w:jc w:val="right"/>
            <w:rPr>
              <w:rFonts w:eastAsia="Calibri"/>
            </w:rPr>
          </w:pPr>
        </w:p>
      </w:tc>
    </w:tr>
  </w:tbl>
  <w:p w14:paraId="3A91E572" w14:textId="068452EA" w:rsidR="6E5A9609" w:rsidRDefault="6E5A9609" w:rsidP="6E5A9609">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3E38" w14:textId="113454B3" w:rsidR="002A6794" w:rsidRDefault="001578D9">
    <w:pPr>
      <w:pStyle w:val="Header"/>
    </w:pPr>
    <w:r>
      <w:rPr>
        <w:noProof/>
      </w:rPr>
      <w:drawing>
        <wp:anchor distT="0" distB="0" distL="114300" distR="114300" simplePos="0" relativeHeight="251657216" behindDoc="1" locked="1" layoutInCell="1" allowOverlap="1" wp14:anchorId="6F68376E" wp14:editId="0C235E4A">
          <wp:simplePos x="0" y="0"/>
          <wp:positionH relativeFrom="page">
            <wp:posOffset>0</wp:posOffset>
          </wp:positionH>
          <wp:positionV relativeFrom="paragraph">
            <wp:posOffset>-457200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87D"/>
    <w:multiLevelType w:val="hybridMultilevel"/>
    <w:tmpl w:val="B1989370"/>
    <w:lvl w:ilvl="0" w:tplc="414ED372">
      <w:start w:val="1"/>
      <w:numFmt w:val="decimal"/>
      <w:pStyle w:val="NumberedList"/>
      <w:lvlText w:val="%1."/>
      <w:lvlJc w:val="left"/>
      <w:pPr>
        <w:ind w:left="360" w:hanging="360"/>
      </w:pPr>
      <w:rPr>
        <w:rFonts w:ascii="Montserrat ExtraBold" w:hAnsi="Montserrat ExtraBold" w:hint="default"/>
        <w:color w:val="0A3F5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F56CC"/>
    <w:multiLevelType w:val="hybridMultilevel"/>
    <w:tmpl w:val="41B6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0165B"/>
    <w:multiLevelType w:val="multilevel"/>
    <w:tmpl w:val="07B4D90A"/>
    <w:lvl w:ilvl="0">
      <w:start w:val="1"/>
      <w:numFmt w:val="bullet"/>
      <w:pStyle w:val="ListParagraph"/>
      <w:lvlText w:val=""/>
      <w:lvlJc w:val="left"/>
      <w:pPr>
        <w:ind w:left="360" w:hanging="360"/>
      </w:pPr>
      <w:rPr>
        <w:rFonts w:ascii="Zapf Dingbats" w:hAnsi="Zapf Dingbats" w:hint="default"/>
        <w:smallCaps w:val="0"/>
        <w:strike w:val="0"/>
        <w:color w:val="0A3F5B"/>
        <w:sz w:val="20"/>
        <w:szCs w:val="15"/>
        <w:vertAlign w:val="baseline"/>
      </w:rPr>
    </w:lvl>
    <w:lvl w:ilvl="1">
      <w:start w:val="1"/>
      <w:numFmt w:val="bullet"/>
      <w:lvlText w:val=""/>
      <w:lvlJc w:val="left"/>
      <w:pPr>
        <w:ind w:left="720" w:hanging="360"/>
      </w:pPr>
      <w:rPr>
        <w:rFonts w:ascii="Zapf Dingbats" w:hAnsi="Zapf Dingbats" w:hint="default"/>
        <w:smallCaps w:val="0"/>
        <w:strike w:val="0"/>
        <w:color w:val="A9A9AB"/>
        <w:sz w:val="20"/>
        <w:szCs w:val="20"/>
        <w:u w:val="none"/>
        <w:vertAlign w:val="baseline"/>
      </w:rPr>
    </w:lvl>
    <w:lvl w:ilvl="2">
      <w:start w:val="1"/>
      <w:numFmt w:val="bullet"/>
      <w:lvlText w:val="▪"/>
      <w:lvlJc w:val="left"/>
      <w:pPr>
        <w:ind w:left="1080" w:hanging="360"/>
      </w:pPr>
      <w:rPr>
        <w:rFonts w:ascii="Arial" w:hAnsi="Arial" w:hint="default"/>
        <w:b/>
        <w:i w:val="0"/>
        <w:smallCaps w:val="0"/>
        <w:strike w:val="0"/>
        <w:color w:val="0A3F5B"/>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hint="default"/>
        <w:sz w:val="20"/>
        <w:szCs w:val="20"/>
      </w:rPr>
    </w:lvl>
    <w:lvl w:ilvl="4">
      <w:start w:val="1"/>
      <w:numFmt w:val="bullet"/>
      <w:lvlText w:val="▪"/>
      <w:lvlJc w:val="left"/>
      <w:pPr>
        <w:ind w:left="3240" w:hanging="360"/>
      </w:pPr>
      <w:rPr>
        <w:rFonts w:ascii="Noto Sans Symbols" w:eastAsia="Noto Sans Symbols" w:hAnsi="Noto Sans Symbols" w:cs="Noto Sans Symbols" w:hint="default"/>
        <w:sz w:val="20"/>
        <w:szCs w:val="20"/>
      </w:rPr>
    </w:lvl>
    <w:lvl w:ilvl="5">
      <w:start w:val="1"/>
      <w:numFmt w:val="bullet"/>
      <w:lvlText w:val="▪"/>
      <w:lvlJc w:val="left"/>
      <w:pPr>
        <w:ind w:left="3960" w:hanging="360"/>
      </w:pPr>
      <w:rPr>
        <w:rFonts w:ascii="Noto Sans Symbols" w:eastAsia="Noto Sans Symbols" w:hAnsi="Noto Sans Symbols" w:cs="Noto Sans Symbols" w:hint="default"/>
        <w:sz w:val="20"/>
        <w:szCs w:val="20"/>
      </w:rPr>
    </w:lvl>
    <w:lvl w:ilvl="6">
      <w:start w:val="1"/>
      <w:numFmt w:val="bullet"/>
      <w:lvlText w:val="▪"/>
      <w:lvlJc w:val="left"/>
      <w:pPr>
        <w:ind w:left="4680" w:hanging="360"/>
      </w:pPr>
      <w:rPr>
        <w:rFonts w:ascii="Noto Sans Symbols" w:eastAsia="Noto Sans Symbols" w:hAnsi="Noto Sans Symbols" w:cs="Noto Sans Symbols" w:hint="default"/>
        <w:sz w:val="20"/>
        <w:szCs w:val="20"/>
      </w:rPr>
    </w:lvl>
    <w:lvl w:ilvl="7">
      <w:start w:val="1"/>
      <w:numFmt w:val="bullet"/>
      <w:lvlText w:val="▪"/>
      <w:lvlJc w:val="left"/>
      <w:pPr>
        <w:ind w:left="5400" w:hanging="360"/>
      </w:pPr>
      <w:rPr>
        <w:rFonts w:ascii="Noto Sans Symbols" w:eastAsia="Noto Sans Symbols" w:hAnsi="Noto Sans Symbols" w:cs="Noto Sans Symbols" w:hint="default"/>
        <w:sz w:val="20"/>
        <w:szCs w:val="20"/>
      </w:rPr>
    </w:lvl>
    <w:lvl w:ilvl="8">
      <w:start w:val="1"/>
      <w:numFmt w:val="bullet"/>
      <w:lvlText w:val="▪"/>
      <w:lvlJc w:val="left"/>
      <w:pPr>
        <w:ind w:left="6120" w:hanging="360"/>
      </w:pPr>
      <w:rPr>
        <w:rFonts w:ascii="Noto Sans Symbols" w:eastAsia="Noto Sans Symbols" w:hAnsi="Noto Sans Symbols" w:cs="Noto Sans Symbols" w:hint="default"/>
        <w:sz w:val="20"/>
        <w:szCs w:val="20"/>
      </w:rPr>
    </w:lvl>
  </w:abstractNum>
  <w:abstractNum w:abstractNumId="3" w15:restartNumberingAfterBreak="0">
    <w:nsid w:val="273607FE"/>
    <w:multiLevelType w:val="hybridMultilevel"/>
    <w:tmpl w:val="BEF8A406"/>
    <w:lvl w:ilvl="0" w:tplc="FCD64F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50D61"/>
    <w:multiLevelType w:val="hybridMultilevel"/>
    <w:tmpl w:val="D4288E30"/>
    <w:lvl w:ilvl="0" w:tplc="FCD64F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087804">
    <w:abstractNumId w:val="2"/>
  </w:num>
  <w:num w:numId="2" w16cid:durableId="292446975">
    <w:abstractNumId w:val="0"/>
  </w:num>
  <w:num w:numId="3" w16cid:durableId="587009298">
    <w:abstractNumId w:val="1"/>
  </w:num>
  <w:num w:numId="4" w16cid:durableId="1076905121">
    <w:abstractNumId w:val="3"/>
  </w:num>
  <w:num w:numId="5" w16cid:durableId="1288659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F0"/>
    <w:rsid w:val="00001879"/>
    <w:rsid w:val="0005565C"/>
    <w:rsid w:val="0006079F"/>
    <w:rsid w:val="000823B6"/>
    <w:rsid w:val="000B7DE8"/>
    <w:rsid w:val="000F4435"/>
    <w:rsid w:val="0011552B"/>
    <w:rsid w:val="001330B3"/>
    <w:rsid w:val="00146F5D"/>
    <w:rsid w:val="00147547"/>
    <w:rsid w:val="001578D9"/>
    <w:rsid w:val="00161AE1"/>
    <w:rsid w:val="00170EBA"/>
    <w:rsid w:val="0017289E"/>
    <w:rsid w:val="00185294"/>
    <w:rsid w:val="00187204"/>
    <w:rsid w:val="001A3FDF"/>
    <w:rsid w:val="001C279F"/>
    <w:rsid w:val="001C300B"/>
    <w:rsid w:val="001D7C59"/>
    <w:rsid w:val="001E1344"/>
    <w:rsid w:val="001F2F94"/>
    <w:rsid w:val="0020686B"/>
    <w:rsid w:val="00214325"/>
    <w:rsid w:val="00216DF2"/>
    <w:rsid w:val="00227252"/>
    <w:rsid w:val="002418BF"/>
    <w:rsid w:val="00257954"/>
    <w:rsid w:val="00273207"/>
    <w:rsid w:val="002817EB"/>
    <w:rsid w:val="002A3F18"/>
    <w:rsid w:val="002A6794"/>
    <w:rsid w:val="002A7C42"/>
    <w:rsid w:val="002C5D3E"/>
    <w:rsid w:val="002E6294"/>
    <w:rsid w:val="002E6BC6"/>
    <w:rsid w:val="002F2C0A"/>
    <w:rsid w:val="00306919"/>
    <w:rsid w:val="003273A8"/>
    <w:rsid w:val="00327CCB"/>
    <w:rsid w:val="003306A1"/>
    <w:rsid w:val="00337B38"/>
    <w:rsid w:val="00341B4B"/>
    <w:rsid w:val="00365D20"/>
    <w:rsid w:val="00370025"/>
    <w:rsid w:val="003A2BE6"/>
    <w:rsid w:val="003A5F36"/>
    <w:rsid w:val="003E7535"/>
    <w:rsid w:val="004026FD"/>
    <w:rsid w:val="00411C29"/>
    <w:rsid w:val="0045571E"/>
    <w:rsid w:val="00455E56"/>
    <w:rsid w:val="00482681"/>
    <w:rsid w:val="00487489"/>
    <w:rsid w:val="00494D07"/>
    <w:rsid w:val="00497AA6"/>
    <w:rsid w:val="004A0914"/>
    <w:rsid w:val="004A2559"/>
    <w:rsid w:val="004B4DC3"/>
    <w:rsid w:val="004E25A5"/>
    <w:rsid w:val="004F513E"/>
    <w:rsid w:val="00502758"/>
    <w:rsid w:val="00504893"/>
    <w:rsid w:val="00515A87"/>
    <w:rsid w:val="00520CF3"/>
    <w:rsid w:val="005257CF"/>
    <w:rsid w:val="005609F9"/>
    <w:rsid w:val="00561189"/>
    <w:rsid w:val="00573D7D"/>
    <w:rsid w:val="005A69FA"/>
    <w:rsid w:val="005B2FED"/>
    <w:rsid w:val="005B6485"/>
    <w:rsid w:val="005C1677"/>
    <w:rsid w:val="005C27AC"/>
    <w:rsid w:val="005E75EA"/>
    <w:rsid w:val="00612088"/>
    <w:rsid w:val="006244CA"/>
    <w:rsid w:val="006254DC"/>
    <w:rsid w:val="00643FA8"/>
    <w:rsid w:val="006650B0"/>
    <w:rsid w:val="00694CAA"/>
    <w:rsid w:val="006B5F97"/>
    <w:rsid w:val="006C5E2D"/>
    <w:rsid w:val="006D2603"/>
    <w:rsid w:val="006D7ECA"/>
    <w:rsid w:val="00701E55"/>
    <w:rsid w:val="0072305C"/>
    <w:rsid w:val="007270A0"/>
    <w:rsid w:val="00737A55"/>
    <w:rsid w:val="00742574"/>
    <w:rsid w:val="00761626"/>
    <w:rsid w:val="00771D43"/>
    <w:rsid w:val="0078135B"/>
    <w:rsid w:val="00786A85"/>
    <w:rsid w:val="007A029A"/>
    <w:rsid w:val="007A0AD8"/>
    <w:rsid w:val="007C0FEB"/>
    <w:rsid w:val="007D5009"/>
    <w:rsid w:val="007F100E"/>
    <w:rsid w:val="0080341A"/>
    <w:rsid w:val="00805734"/>
    <w:rsid w:val="00805DA9"/>
    <w:rsid w:val="0080630F"/>
    <w:rsid w:val="008078CE"/>
    <w:rsid w:val="00810C68"/>
    <w:rsid w:val="00821F2D"/>
    <w:rsid w:val="00831F79"/>
    <w:rsid w:val="00834A70"/>
    <w:rsid w:val="0084337E"/>
    <w:rsid w:val="0084378E"/>
    <w:rsid w:val="00847D81"/>
    <w:rsid w:val="008729EE"/>
    <w:rsid w:val="008B7C0A"/>
    <w:rsid w:val="008C1857"/>
    <w:rsid w:val="008D33A7"/>
    <w:rsid w:val="008D44B4"/>
    <w:rsid w:val="008F4279"/>
    <w:rsid w:val="00901761"/>
    <w:rsid w:val="0090708A"/>
    <w:rsid w:val="00917BFC"/>
    <w:rsid w:val="00943073"/>
    <w:rsid w:val="00980919"/>
    <w:rsid w:val="00995F1F"/>
    <w:rsid w:val="009A3C84"/>
    <w:rsid w:val="009A4A21"/>
    <w:rsid w:val="009B5825"/>
    <w:rsid w:val="009E70E5"/>
    <w:rsid w:val="00A02CDC"/>
    <w:rsid w:val="00A15F4E"/>
    <w:rsid w:val="00A220D5"/>
    <w:rsid w:val="00A655D1"/>
    <w:rsid w:val="00A82983"/>
    <w:rsid w:val="00AB2956"/>
    <w:rsid w:val="00AF3428"/>
    <w:rsid w:val="00AF4693"/>
    <w:rsid w:val="00B079CF"/>
    <w:rsid w:val="00B2450D"/>
    <w:rsid w:val="00B27D97"/>
    <w:rsid w:val="00B468FE"/>
    <w:rsid w:val="00B56B7D"/>
    <w:rsid w:val="00B64D43"/>
    <w:rsid w:val="00B67672"/>
    <w:rsid w:val="00B71026"/>
    <w:rsid w:val="00B76022"/>
    <w:rsid w:val="00B87C88"/>
    <w:rsid w:val="00BC2858"/>
    <w:rsid w:val="00BC649F"/>
    <w:rsid w:val="00BE7961"/>
    <w:rsid w:val="00C14380"/>
    <w:rsid w:val="00C14592"/>
    <w:rsid w:val="00C34783"/>
    <w:rsid w:val="00C40E7C"/>
    <w:rsid w:val="00C46FA4"/>
    <w:rsid w:val="00C56897"/>
    <w:rsid w:val="00C62B1D"/>
    <w:rsid w:val="00C66393"/>
    <w:rsid w:val="00C7078D"/>
    <w:rsid w:val="00C72862"/>
    <w:rsid w:val="00C85DEE"/>
    <w:rsid w:val="00C91A3E"/>
    <w:rsid w:val="00C938C5"/>
    <w:rsid w:val="00C950EA"/>
    <w:rsid w:val="00C9791C"/>
    <w:rsid w:val="00CD23A6"/>
    <w:rsid w:val="00CD771E"/>
    <w:rsid w:val="00CE1761"/>
    <w:rsid w:val="00CE4305"/>
    <w:rsid w:val="00D02633"/>
    <w:rsid w:val="00D1570F"/>
    <w:rsid w:val="00D15D1A"/>
    <w:rsid w:val="00D17B59"/>
    <w:rsid w:val="00D23FD7"/>
    <w:rsid w:val="00D657AF"/>
    <w:rsid w:val="00DB3FE6"/>
    <w:rsid w:val="00DD4873"/>
    <w:rsid w:val="00DD70F6"/>
    <w:rsid w:val="00DE19F2"/>
    <w:rsid w:val="00DE3240"/>
    <w:rsid w:val="00DE3B07"/>
    <w:rsid w:val="00DF4EF0"/>
    <w:rsid w:val="00DF67D8"/>
    <w:rsid w:val="00E0291B"/>
    <w:rsid w:val="00E12CAC"/>
    <w:rsid w:val="00E30652"/>
    <w:rsid w:val="00E44FF1"/>
    <w:rsid w:val="00E568B7"/>
    <w:rsid w:val="00E57E7A"/>
    <w:rsid w:val="00E7494F"/>
    <w:rsid w:val="00E7772E"/>
    <w:rsid w:val="00EA4AA9"/>
    <w:rsid w:val="00EA5E80"/>
    <w:rsid w:val="00ED2CE0"/>
    <w:rsid w:val="00EE16E6"/>
    <w:rsid w:val="00EE5165"/>
    <w:rsid w:val="00EF6AB0"/>
    <w:rsid w:val="00F1304C"/>
    <w:rsid w:val="00F13A97"/>
    <w:rsid w:val="00F13FF9"/>
    <w:rsid w:val="00F72AF4"/>
    <w:rsid w:val="00F83EF8"/>
    <w:rsid w:val="00F9339D"/>
    <w:rsid w:val="00F9653F"/>
    <w:rsid w:val="00FA26F0"/>
    <w:rsid w:val="00FD2DDD"/>
    <w:rsid w:val="00FD61C9"/>
    <w:rsid w:val="00FE3EC5"/>
    <w:rsid w:val="00FF67E9"/>
    <w:rsid w:val="6E5A9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EAB05"/>
  <w15:chartTrackingRefBased/>
  <w15:docId w15:val="{6E8BC142-46B3-4862-A3D9-2FA0AF6E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783"/>
    <w:pPr>
      <w:spacing w:after="160" w:line="280" w:lineRule="exact"/>
    </w:pPr>
    <w:rPr>
      <w:rFonts w:ascii="Neutra Text" w:hAnsi="Neutra Text"/>
    </w:rPr>
  </w:style>
  <w:style w:type="paragraph" w:styleId="Heading1">
    <w:name w:val="heading 1"/>
    <w:basedOn w:val="Normal"/>
    <w:next w:val="Normal"/>
    <w:link w:val="Heading1Char"/>
    <w:uiPriority w:val="9"/>
    <w:qFormat/>
    <w:rsid w:val="00B67672"/>
    <w:pPr>
      <w:keepNext/>
      <w:keepLines/>
      <w:spacing w:before="240" w:after="120" w:line="240" w:lineRule="auto"/>
      <w:outlineLvl w:val="0"/>
    </w:pPr>
    <w:rPr>
      <w:rFonts w:eastAsiaTheme="majorEastAsia" w:cstheme="majorBidi"/>
      <w:b/>
      <w:color w:val="0A3F5B"/>
      <w:sz w:val="44"/>
      <w:szCs w:val="32"/>
    </w:rPr>
  </w:style>
  <w:style w:type="paragraph" w:styleId="Heading2">
    <w:name w:val="heading 2"/>
    <w:basedOn w:val="Normal"/>
    <w:next w:val="Normal"/>
    <w:link w:val="Heading2Char"/>
    <w:uiPriority w:val="9"/>
    <w:unhideWhenUsed/>
    <w:qFormat/>
    <w:rsid w:val="00B67672"/>
    <w:pPr>
      <w:keepNext/>
      <w:keepLines/>
      <w:spacing w:before="360" w:after="120" w:line="240" w:lineRule="auto"/>
      <w:outlineLvl w:val="1"/>
    </w:pPr>
    <w:rPr>
      <w:rFonts w:eastAsiaTheme="majorEastAsia" w:cstheme="majorBidi"/>
      <w:b/>
      <w:color w:val="046DA8"/>
      <w:sz w:val="36"/>
      <w:szCs w:val="26"/>
    </w:rPr>
  </w:style>
  <w:style w:type="paragraph" w:styleId="Heading3">
    <w:name w:val="heading 3"/>
    <w:basedOn w:val="Normal"/>
    <w:next w:val="Normal"/>
    <w:link w:val="Heading3Char"/>
    <w:uiPriority w:val="9"/>
    <w:unhideWhenUsed/>
    <w:qFormat/>
    <w:rsid w:val="00B67672"/>
    <w:pPr>
      <w:keepNext/>
      <w:keepLines/>
      <w:pBdr>
        <w:top w:val="single" w:sz="4" w:space="2" w:color="046DA8"/>
      </w:pBdr>
      <w:spacing w:before="360" w:after="120" w:line="240" w:lineRule="auto"/>
      <w:outlineLvl w:val="2"/>
    </w:pPr>
    <w:rPr>
      <w:rFonts w:eastAsiaTheme="majorEastAsia" w:cstheme="majorBidi"/>
      <w:b/>
      <w:color w:val="046DA8"/>
      <w:sz w:val="28"/>
    </w:rPr>
  </w:style>
  <w:style w:type="paragraph" w:styleId="Heading4">
    <w:name w:val="heading 4"/>
    <w:basedOn w:val="Normal"/>
    <w:next w:val="Normal"/>
    <w:link w:val="Heading4Char"/>
    <w:uiPriority w:val="9"/>
    <w:unhideWhenUsed/>
    <w:qFormat/>
    <w:rsid w:val="00B67672"/>
    <w:pPr>
      <w:keepNext/>
      <w:keepLines/>
      <w:spacing w:before="360" w:after="120" w:line="240" w:lineRule="auto"/>
      <w:outlineLvl w:val="3"/>
    </w:pPr>
    <w:rPr>
      <w:rFonts w:eastAsiaTheme="majorEastAsia" w:cs="Times New Roman (Headings CS)"/>
      <w:iCs/>
      <w:caps/>
      <w:color w:val="046D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794"/>
    <w:pPr>
      <w:tabs>
        <w:tab w:val="center" w:pos="4680"/>
        <w:tab w:val="right" w:pos="9360"/>
      </w:tabs>
    </w:pPr>
  </w:style>
  <w:style w:type="character" w:customStyle="1" w:styleId="HeaderChar">
    <w:name w:val="Header Char"/>
    <w:basedOn w:val="DefaultParagraphFont"/>
    <w:link w:val="Header"/>
    <w:uiPriority w:val="99"/>
    <w:rsid w:val="002A6794"/>
    <w:rPr>
      <w:rFonts w:eastAsiaTheme="minorEastAsia"/>
    </w:rPr>
  </w:style>
  <w:style w:type="paragraph" w:styleId="Footer">
    <w:name w:val="footer"/>
    <w:basedOn w:val="Normal"/>
    <w:link w:val="FooterChar"/>
    <w:uiPriority w:val="99"/>
    <w:unhideWhenUsed/>
    <w:rsid w:val="002A6794"/>
    <w:pPr>
      <w:tabs>
        <w:tab w:val="center" w:pos="4680"/>
        <w:tab w:val="right" w:pos="9360"/>
      </w:tabs>
    </w:pPr>
  </w:style>
  <w:style w:type="character" w:customStyle="1" w:styleId="FooterChar">
    <w:name w:val="Footer Char"/>
    <w:basedOn w:val="DefaultParagraphFont"/>
    <w:link w:val="Footer"/>
    <w:uiPriority w:val="99"/>
    <w:rsid w:val="002A6794"/>
    <w:rPr>
      <w:rFonts w:eastAsiaTheme="minorEastAsia"/>
    </w:rPr>
  </w:style>
  <w:style w:type="character" w:customStyle="1" w:styleId="Heading1Char">
    <w:name w:val="Heading 1 Char"/>
    <w:basedOn w:val="DefaultParagraphFont"/>
    <w:link w:val="Heading1"/>
    <w:uiPriority w:val="9"/>
    <w:rsid w:val="00B67672"/>
    <w:rPr>
      <w:rFonts w:ascii="Neutra Text" w:eastAsiaTheme="majorEastAsia" w:hAnsi="Neutra Text" w:cstheme="majorBidi"/>
      <w:b/>
      <w:color w:val="0A3F5B"/>
      <w:sz w:val="44"/>
      <w:szCs w:val="32"/>
    </w:rPr>
  </w:style>
  <w:style w:type="character" w:customStyle="1" w:styleId="Heading2Char">
    <w:name w:val="Heading 2 Char"/>
    <w:basedOn w:val="DefaultParagraphFont"/>
    <w:link w:val="Heading2"/>
    <w:uiPriority w:val="9"/>
    <w:rsid w:val="00B67672"/>
    <w:rPr>
      <w:rFonts w:ascii="Neutra Text" w:eastAsiaTheme="majorEastAsia" w:hAnsi="Neutra Text" w:cstheme="majorBidi"/>
      <w:b/>
      <w:color w:val="046DA8"/>
      <w:sz w:val="36"/>
      <w:szCs w:val="26"/>
    </w:rPr>
  </w:style>
  <w:style w:type="character" w:customStyle="1" w:styleId="Heading3Char">
    <w:name w:val="Heading 3 Char"/>
    <w:basedOn w:val="DefaultParagraphFont"/>
    <w:link w:val="Heading3"/>
    <w:uiPriority w:val="9"/>
    <w:rsid w:val="00B67672"/>
    <w:rPr>
      <w:rFonts w:ascii="Neutra Text" w:eastAsiaTheme="majorEastAsia" w:hAnsi="Neutra Text" w:cstheme="majorBidi"/>
      <w:b/>
      <w:color w:val="046DA8"/>
      <w:sz w:val="28"/>
    </w:rPr>
  </w:style>
  <w:style w:type="character" w:customStyle="1" w:styleId="Heading4Char">
    <w:name w:val="Heading 4 Char"/>
    <w:basedOn w:val="DefaultParagraphFont"/>
    <w:link w:val="Heading4"/>
    <w:uiPriority w:val="9"/>
    <w:rsid w:val="00B67672"/>
    <w:rPr>
      <w:rFonts w:ascii="Neutra Text" w:eastAsiaTheme="majorEastAsia" w:hAnsi="Neutra Text" w:cs="Times New Roman (Headings CS)"/>
      <w:iCs/>
      <w:caps/>
      <w:color w:val="046DA8"/>
      <w:sz w:val="22"/>
    </w:rPr>
  </w:style>
  <w:style w:type="paragraph" w:styleId="ListParagraph">
    <w:name w:val="List Paragraph"/>
    <w:aliases w:val="Bullets"/>
    <w:basedOn w:val="Normal"/>
    <w:uiPriority w:val="34"/>
    <w:qFormat/>
    <w:rsid w:val="00B67672"/>
    <w:pPr>
      <w:numPr>
        <w:numId w:val="1"/>
      </w:numPr>
      <w:pBdr>
        <w:top w:val="nil"/>
        <w:left w:val="nil"/>
        <w:bottom w:val="nil"/>
        <w:right w:val="nil"/>
        <w:between w:val="nil"/>
      </w:pBdr>
      <w:spacing w:before="240" w:after="120" w:line="240" w:lineRule="exact"/>
    </w:pPr>
    <w:rPr>
      <w:rFonts w:ascii="Neutra Text Light" w:eastAsia="Source Serif Pro" w:hAnsi="Neutra Text Light" w:cs="Source Serif Pro"/>
      <w:b/>
      <w:color w:val="0A3F5B"/>
      <w:szCs w:val="21"/>
    </w:rPr>
  </w:style>
  <w:style w:type="paragraph" w:customStyle="1" w:styleId="NumberedList">
    <w:name w:val="Numbered List"/>
    <w:qFormat/>
    <w:rsid w:val="00C34783"/>
    <w:pPr>
      <w:numPr>
        <w:numId w:val="2"/>
      </w:numPr>
      <w:spacing w:before="240" w:after="120"/>
    </w:pPr>
    <w:rPr>
      <w:rFonts w:ascii="Neutra Text Light" w:eastAsia="Source Serif Pro" w:hAnsi="Neutra Text Light" w:cs="Source Serif Pro"/>
      <w:b/>
      <w:color w:val="0A3F5B"/>
      <w:szCs w:val="21"/>
    </w:rPr>
  </w:style>
  <w:style w:type="paragraph" w:customStyle="1" w:styleId="CallOutsQuotesLight">
    <w:name w:val="Call Outs Quotes Light"/>
    <w:qFormat/>
    <w:rsid w:val="00B67672"/>
    <w:pPr>
      <w:pBdr>
        <w:top w:val="single" w:sz="48" w:space="10" w:color="EAF3F5"/>
        <w:left w:val="single" w:sz="48" w:space="10" w:color="EAF3F5"/>
        <w:bottom w:val="single" w:sz="48" w:space="10" w:color="EAF3F5"/>
        <w:right w:val="single" w:sz="48" w:space="10" w:color="EAF3F5"/>
      </w:pBdr>
      <w:shd w:val="clear" w:color="auto" w:fill="EAF3F5"/>
      <w:spacing w:before="240" w:after="240"/>
      <w:ind w:left="288" w:right="288"/>
    </w:pPr>
    <w:rPr>
      <w:rFonts w:ascii="Zilla Slab Light" w:hAnsi="Zilla Slab Light"/>
      <w:color w:val="0A3F5B"/>
      <w:sz w:val="28"/>
    </w:rPr>
  </w:style>
  <w:style w:type="paragraph" w:customStyle="1" w:styleId="CallOutsQuotesMedium">
    <w:name w:val="Call Outs Quotes Medium"/>
    <w:qFormat/>
    <w:rsid w:val="00B67672"/>
    <w:pPr>
      <w:pBdr>
        <w:top w:val="single" w:sz="48" w:space="10" w:color="EAF3F5"/>
        <w:left w:val="single" w:sz="48" w:space="10" w:color="EAF3F5"/>
        <w:bottom w:val="single" w:sz="48" w:space="10" w:color="EAF3F5"/>
        <w:right w:val="single" w:sz="48" w:space="10" w:color="EAF3F5"/>
      </w:pBdr>
      <w:shd w:val="clear" w:color="auto" w:fill="EAF3F5"/>
      <w:spacing w:before="240" w:after="240"/>
      <w:ind w:left="288" w:right="288"/>
    </w:pPr>
    <w:rPr>
      <w:rFonts w:ascii="Zilla Slab Medium" w:hAnsi="Zilla Slab Medium" w:cs="Arial (Body CS)"/>
      <w:color w:val="0A3F5B"/>
      <w:sz w:val="28"/>
    </w:rPr>
  </w:style>
  <w:style w:type="paragraph" w:customStyle="1" w:styleId="CallOutsQuotesBold">
    <w:name w:val="Call Outs Quotes Bold"/>
    <w:qFormat/>
    <w:rsid w:val="00B67672"/>
    <w:pPr>
      <w:pBdr>
        <w:top w:val="single" w:sz="48" w:space="10" w:color="EAF3F5"/>
        <w:left w:val="single" w:sz="48" w:space="10" w:color="EAF3F5"/>
        <w:bottom w:val="single" w:sz="48" w:space="10" w:color="EAF3F5"/>
        <w:right w:val="single" w:sz="48" w:space="10" w:color="EAF3F5"/>
      </w:pBdr>
      <w:shd w:val="clear" w:color="auto" w:fill="EAF3F5"/>
      <w:spacing w:before="240" w:after="240"/>
      <w:ind w:left="288" w:right="288"/>
    </w:pPr>
    <w:rPr>
      <w:rFonts w:ascii="Zilla Slab" w:hAnsi="Zilla Slab" w:cs="Arial (Body CS)"/>
      <w:b/>
      <w:color w:val="0A3F5B"/>
      <w:sz w:val="28"/>
    </w:rPr>
  </w:style>
  <w:style w:type="table" w:customStyle="1" w:styleId="DISBTABLESTYLE">
    <w:name w:val="DISB TABLE STYLE"/>
    <w:basedOn w:val="TableNormal"/>
    <w:uiPriority w:val="99"/>
    <w:rsid w:val="00B67672"/>
    <w:rPr>
      <w:rFonts w:ascii="Neutra Text" w:hAnsi="Neutra Text"/>
      <w:color w:val="000000" w:themeColor="text1"/>
      <w:sz w:val="20"/>
    </w:rPr>
    <w:tblPr>
      <w:tblStyleRowBandSize w:val="1"/>
      <w:tblBorders>
        <w:top w:val="single" w:sz="4" w:space="0" w:color="0A3F5B"/>
        <w:left w:val="single" w:sz="4" w:space="0" w:color="0A3F5B"/>
        <w:bottom w:val="single" w:sz="4" w:space="0" w:color="0A3F5B"/>
        <w:right w:val="single" w:sz="4" w:space="0" w:color="0A3F5B"/>
        <w:insideH w:val="single" w:sz="4" w:space="0" w:color="0A3F5B"/>
        <w:insideV w:val="single" w:sz="4" w:space="0" w:color="0A3F5B"/>
      </w:tblBorders>
      <w:tblCellMar>
        <w:top w:w="58" w:type="dxa"/>
        <w:left w:w="58" w:type="dxa"/>
        <w:bottom w:w="58" w:type="dxa"/>
        <w:right w:w="58" w:type="dxa"/>
      </w:tblCellMar>
    </w:tblPr>
    <w:tcPr>
      <w:vAlign w:val="center"/>
    </w:tcPr>
    <w:tblStylePr w:type="firstRow">
      <w:rPr>
        <w:rFonts w:ascii="Neutra Text" w:hAnsi="Neutra Text"/>
        <w:b/>
        <w:i w:val="0"/>
        <w:color w:val="FFFFFF" w:themeColor="background1"/>
        <w:sz w:val="20"/>
      </w:rPr>
      <w:tblPr/>
      <w:tcPr>
        <w:tcBorders>
          <w:top w:val="nil"/>
          <w:left w:val="nil"/>
          <w:bottom w:val="nil"/>
          <w:right w:val="nil"/>
          <w:insideH w:val="nil"/>
          <w:insideV w:val="single" w:sz="8" w:space="0" w:color="FFFFFF" w:themeColor="background1"/>
          <w:tl2br w:val="nil"/>
          <w:tr2bl w:val="nil"/>
        </w:tcBorders>
        <w:shd w:val="clear" w:color="auto" w:fill="0A3F5B"/>
        <w:tcMar>
          <w:top w:w="58" w:type="dxa"/>
          <w:left w:w="58" w:type="dxa"/>
          <w:bottom w:w="58" w:type="dxa"/>
          <w:right w:w="58" w:type="dxa"/>
        </w:tcMar>
      </w:tcPr>
    </w:tblStylePr>
    <w:tblStylePr w:type="band2Horz">
      <w:rPr>
        <w:rFonts w:ascii="Neutra Text" w:hAnsi="Neutra Text"/>
        <w:b w:val="0"/>
        <w:i w:val="0"/>
      </w:r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single" w:sz="8" w:space="0" w:color="0A3F5B"/>
          <w:bottom w:val="nil"/>
          <w:right w:val="nil"/>
          <w:insideH w:val="nil"/>
          <w:insideV w:val="nil"/>
          <w:tl2br w:val="nil"/>
          <w:tr2bl w:val="nil"/>
        </w:tcBorders>
      </w:tcPr>
    </w:tblStylePr>
  </w:style>
  <w:style w:type="character" w:styleId="PageNumber">
    <w:name w:val="page number"/>
    <w:basedOn w:val="DefaultParagraphFont"/>
    <w:uiPriority w:val="99"/>
    <w:semiHidden/>
    <w:unhideWhenUsed/>
    <w:rsid w:val="001578D9"/>
  </w:style>
  <w:style w:type="paragraph" w:styleId="Subtitle">
    <w:name w:val="Subtitle"/>
    <w:basedOn w:val="Normal"/>
    <w:next w:val="Normal"/>
    <w:link w:val="SubtitleChar"/>
    <w:uiPriority w:val="11"/>
    <w:qFormat/>
    <w:rsid w:val="00901761"/>
    <w:pPr>
      <w:numPr>
        <w:ilvl w:val="1"/>
      </w:numPr>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901761"/>
    <w:rPr>
      <w:rFonts w:eastAsiaTheme="minorEastAsia"/>
      <w:color w:val="5A5A5A" w:themeColor="text1" w:themeTint="A5"/>
      <w:spacing w:val="15"/>
      <w:sz w:val="22"/>
      <w:szCs w:val="22"/>
    </w:rPr>
  </w:style>
  <w:style w:type="paragraph" w:styleId="NoSpacing">
    <w:name w:val="No Spacing"/>
    <w:uiPriority w:val="1"/>
    <w:qFormat/>
    <w:rsid w:val="00C34783"/>
    <w:rPr>
      <w:rFonts w:ascii="Neutra Text" w:hAnsi="Neutra Text"/>
    </w:rPr>
  </w:style>
  <w:style w:type="character" w:styleId="SubtleEmphasis">
    <w:name w:val="Subtle Emphasis"/>
    <w:basedOn w:val="DefaultParagraphFont"/>
    <w:uiPriority w:val="19"/>
    <w:qFormat/>
    <w:rsid w:val="00C34783"/>
    <w:rPr>
      <w:i/>
      <w:iCs/>
      <w:color w:val="404040" w:themeColor="text1" w:themeTint="BF"/>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57E7A"/>
    <w:rPr>
      <w:color w:val="0563C1" w:themeColor="hyperlink"/>
      <w:u w:val="single"/>
    </w:rPr>
  </w:style>
  <w:style w:type="character" w:styleId="UnresolvedMention">
    <w:name w:val="Unresolved Mention"/>
    <w:basedOn w:val="DefaultParagraphFont"/>
    <w:uiPriority w:val="99"/>
    <w:semiHidden/>
    <w:unhideWhenUsed/>
    <w:rsid w:val="00E57E7A"/>
    <w:rPr>
      <w:color w:val="605E5C"/>
      <w:shd w:val="clear" w:color="auto" w:fill="E1DFDD"/>
    </w:rPr>
  </w:style>
  <w:style w:type="paragraph" w:styleId="Revision">
    <w:name w:val="Revision"/>
    <w:hidden/>
    <w:uiPriority w:val="99"/>
    <w:semiHidden/>
    <w:rsid w:val="00370025"/>
    <w:rPr>
      <w:rFonts w:ascii="Neutra Text" w:hAnsi="Neutra Text"/>
    </w:rPr>
  </w:style>
  <w:style w:type="paragraph" w:styleId="FootnoteText">
    <w:name w:val="footnote text"/>
    <w:basedOn w:val="Normal"/>
    <w:link w:val="FootnoteTextChar"/>
    <w:uiPriority w:val="99"/>
    <w:semiHidden/>
    <w:unhideWhenUsed/>
    <w:rsid w:val="005C27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7AC"/>
    <w:rPr>
      <w:rFonts w:ascii="Neutra Text" w:hAnsi="Neutra Text"/>
      <w:sz w:val="20"/>
      <w:szCs w:val="20"/>
    </w:rPr>
  </w:style>
  <w:style w:type="character" w:styleId="FootnoteReference">
    <w:name w:val="footnote reference"/>
    <w:basedOn w:val="DefaultParagraphFont"/>
    <w:uiPriority w:val="99"/>
    <w:semiHidden/>
    <w:unhideWhenUsed/>
    <w:rsid w:val="005C2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48845">
      <w:bodyDiv w:val="1"/>
      <w:marLeft w:val="0"/>
      <w:marRight w:val="0"/>
      <w:marTop w:val="0"/>
      <w:marBottom w:val="0"/>
      <w:divBdr>
        <w:top w:val="none" w:sz="0" w:space="0" w:color="auto"/>
        <w:left w:val="none" w:sz="0" w:space="0" w:color="auto"/>
        <w:bottom w:val="none" w:sz="0" w:space="0" w:color="auto"/>
        <w:right w:val="none" w:sz="0" w:space="0" w:color="auto"/>
      </w:divBdr>
    </w:div>
    <w:div w:id="2690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ward.liebers@d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ntent.naic.org/sites/default/files/inline-files/MDL-12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rehoff\AppData\Local\Microsoft\Windows\INetCache\Content.Outlook\IYQM45W2\DISB_Letterhead_WithNoFooterOnPage2%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b20fa8-ff57-46b2-a648-f51062003d08">
      <Terms xmlns="http://schemas.microsoft.com/office/infopath/2007/PartnerControls"/>
    </lcf76f155ced4ddcb4097134ff3c332f>
    <TaxCatchAll xmlns="3df0abb4-b705-46de-b45e-03e0e4eb36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873404D9322DA4EB4E5B66A1534DDFA" ma:contentTypeVersion="13" ma:contentTypeDescription="Create a new document." ma:contentTypeScope="" ma:versionID="2dae3ea8647016dd49850a20f2205be0">
  <xsd:schema xmlns:xsd="http://www.w3.org/2001/XMLSchema" xmlns:xs="http://www.w3.org/2001/XMLSchema" xmlns:p="http://schemas.microsoft.com/office/2006/metadata/properties" xmlns:ns2="53b20fa8-ff57-46b2-a648-f51062003d08" xmlns:ns3="3df0abb4-b705-46de-b45e-03e0e4eb362b" targetNamespace="http://schemas.microsoft.com/office/2006/metadata/properties" ma:root="true" ma:fieldsID="460736d2b07c23c13735fa4938610c75" ns2:_="" ns3:_="">
    <xsd:import namespace="53b20fa8-ff57-46b2-a648-f51062003d08"/>
    <xsd:import namespace="3df0abb4-b705-46de-b45e-03e0e4eb36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20fa8-ff57-46b2-a648-f51062003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0abb4-b705-46de-b45e-03e0e4eb36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554579c-544c-4f6b-8175-122c7ba7be15}" ma:internalName="TaxCatchAll" ma:showField="CatchAllData" ma:web="3df0abb4-b705-46de-b45e-03e0e4eb36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7A7F4D-0545-467A-8313-2A8C8E8E2D1B}">
  <ds:schemaRefs>
    <ds:schemaRef ds:uri="http://schemas.microsoft.com/office/2006/metadata/properties"/>
    <ds:schemaRef ds:uri="http://schemas.microsoft.com/office/infopath/2007/PartnerControls"/>
    <ds:schemaRef ds:uri="53b20fa8-ff57-46b2-a648-f51062003d08"/>
    <ds:schemaRef ds:uri="3df0abb4-b705-46de-b45e-03e0e4eb362b"/>
  </ds:schemaRefs>
</ds:datastoreItem>
</file>

<file path=customXml/itemProps2.xml><?xml version="1.0" encoding="utf-8"?>
<ds:datastoreItem xmlns:ds="http://schemas.openxmlformats.org/officeDocument/2006/customXml" ds:itemID="{EEFBFB9C-6738-4478-B4BE-21ED09F91529}">
  <ds:schemaRefs>
    <ds:schemaRef ds:uri="http://schemas.microsoft.com/sharepoint/v3/contenttype/forms"/>
  </ds:schemaRefs>
</ds:datastoreItem>
</file>

<file path=customXml/itemProps3.xml><?xml version="1.0" encoding="utf-8"?>
<ds:datastoreItem xmlns:ds="http://schemas.openxmlformats.org/officeDocument/2006/customXml" ds:itemID="{85DD586F-3096-41CC-8189-60D9485F2872}">
  <ds:schemaRefs>
    <ds:schemaRef ds:uri="http://schemas.openxmlformats.org/officeDocument/2006/bibliography"/>
  </ds:schemaRefs>
</ds:datastoreItem>
</file>

<file path=customXml/itemProps4.xml><?xml version="1.0" encoding="utf-8"?>
<ds:datastoreItem xmlns:ds="http://schemas.openxmlformats.org/officeDocument/2006/customXml" ds:itemID="{63CDDE53-C49B-4245-8EE4-F73C14A45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20fa8-ff57-46b2-a648-f51062003d08"/>
    <ds:schemaRef ds:uri="3df0abb4-b705-46de-b45e-03e0e4eb3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DISB_Letterhead_WithNoFooterOnPage2 (002).dotx</Template>
  <TotalTime>220</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Helps</dc:creator>
  <cp:keywords/>
  <dc:description/>
  <cp:lastModifiedBy>Drehoff, Paul (DISB)</cp:lastModifiedBy>
  <cp:revision>2</cp:revision>
  <dcterms:created xsi:type="dcterms:W3CDTF">2023-08-04T19:16:00Z</dcterms:created>
  <dcterms:modified xsi:type="dcterms:W3CDTF">2023-08-04T19:16:00Z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0x010100F873404D9322DA4EB4E5B66A1534DDFA</vt:lpwstr>
  </property>
  <property fmtid="{D5CDD505-2E9C-101B-9397-08002B2CF9AE}" pid="3" name="MediaServiceImageTags">
    <vt:lpwstr/>
  </property>
</Properties>
</file>